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9D17EB">
      <w:pPr>
        <w:pStyle w:val="16"/>
        <w:widowControl/>
        <w:spacing w:before="360" w:after="360"/>
        <w:rPr>
          <w:rFonts w:ascii="黑体" w:hAnsi="黑体"/>
          <w:b/>
          <w:bCs/>
          <w:sz w:val="44"/>
          <w:szCs w:val="44"/>
        </w:rPr>
      </w:pPr>
      <w:r>
        <w:rPr>
          <w:rFonts w:hint="eastAsia" w:ascii="黑体" w:hAnsi="黑体"/>
          <w:b/>
          <w:bCs/>
          <w:sz w:val="44"/>
          <w:szCs w:val="44"/>
        </w:rPr>
        <w:t>“《学校晨（午）检及因病缺勤信息管理系统》数据对接自治区疾控平台专题会”会议纪要</w:t>
      </w:r>
    </w:p>
    <w:p w14:paraId="1E52100F">
      <w:pPr>
        <w:pStyle w:val="11"/>
        <w:widowControl/>
        <w:ind w:firstLine="0" w:firstLineChars="0"/>
        <w:rPr>
          <w:rFonts w:ascii="华文仿宋" w:hAnsi="华文仿宋" w:eastAsia="华文仿宋"/>
          <w:bCs/>
        </w:rPr>
      </w:pPr>
      <w:r>
        <w:rPr>
          <w:rFonts w:hint="eastAsia" w:ascii="黑体" w:hAnsi="黑体" w:eastAsia="黑体"/>
          <w:color w:val="000000"/>
          <w:kern w:val="44"/>
        </w:rPr>
        <w:t>会议时间</w:t>
      </w:r>
      <w:r>
        <w:rPr>
          <w:rFonts w:ascii="黑体" w:hAnsi="黑体" w:eastAsia="黑体"/>
          <w:color w:val="000000"/>
          <w:kern w:val="44"/>
        </w:rPr>
        <w:t>：</w:t>
      </w:r>
      <w:r>
        <w:rPr>
          <w:rFonts w:ascii="华文仿宋" w:hAnsi="华文仿宋" w:eastAsia="华文仿宋"/>
          <w:bCs/>
        </w:rPr>
        <w:t>2025年12月</w:t>
      </w:r>
      <w:r>
        <w:rPr>
          <w:rFonts w:hint="eastAsia" w:ascii="华文仿宋" w:hAnsi="华文仿宋" w:eastAsia="华文仿宋"/>
          <w:bCs/>
          <w:lang w:val="en-US" w:eastAsia="zh-CN"/>
        </w:rPr>
        <w:t>23</w:t>
      </w:r>
      <w:r>
        <w:rPr>
          <w:rFonts w:ascii="华文仿宋" w:hAnsi="华文仿宋" w:eastAsia="华文仿宋"/>
          <w:bCs/>
        </w:rPr>
        <w:t xml:space="preserve">日 </w:t>
      </w:r>
      <w:r>
        <w:rPr>
          <w:rFonts w:hint="eastAsia" w:ascii="华文仿宋" w:hAnsi="华文仿宋" w:eastAsia="华文仿宋"/>
          <w:bCs/>
          <w:lang w:val="en-US" w:eastAsia="zh-CN"/>
        </w:rPr>
        <w:t>20</w:t>
      </w:r>
      <w:r>
        <w:rPr>
          <w:rFonts w:ascii="华文仿宋" w:hAnsi="华文仿宋" w:eastAsia="华文仿宋"/>
          <w:bCs/>
        </w:rPr>
        <w:t>:00</w:t>
      </w:r>
      <w:r>
        <w:rPr>
          <w:rFonts w:hint="eastAsia" w:ascii="华文仿宋" w:hAnsi="华文仿宋" w:eastAsia="华文仿宋"/>
          <w:bCs/>
        </w:rPr>
        <w:t>—</w:t>
      </w:r>
      <w:r>
        <w:rPr>
          <w:rFonts w:hint="eastAsia" w:ascii="华文仿宋" w:hAnsi="华文仿宋" w:eastAsia="华文仿宋"/>
          <w:bCs/>
          <w:lang w:val="en-US" w:eastAsia="zh-CN"/>
        </w:rPr>
        <w:t>20</w:t>
      </w:r>
      <w:r>
        <w:rPr>
          <w:rFonts w:ascii="华文仿宋" w:hAnsi="华文仿宋" w:eastAsia="华文仿宋"/>
          <w:bCs/>
        </w:rPr>
        <w:t>:</w:t>
      </w:r>
      <w:r>
        <w:rPr>
          <w:rFonts w:hint="eastAsia" w:ascii="华文仿宋" w:hAnsi="华文仿宋" w:eastAsia="华文仿宋"/>
          <w:bCs/>
          <w:lang w:val="en-US" w:eastAsia="zh-CN"/>
        </w:rPr>
        <w:t>5</w:t>
      </w:r>
      <w:r>
        <w:rPr>
          <w:rFonts w:ascii="华文仿宋" w:hAnsi="华文仿宋" w:eastAsia="华文仿宋"/>
          <w:bCs/>
        </w:rPr>
        <w:t>0</w:t>
      </w:r>
    </w:p>
    <w:p w14:paraId="100F5473">
      <w:pPr>
        <w:pStyle w:val="11"/>
        <w:widowControl/>
        <w:ind w:firstLine="0" w:firstLineChars="0"/>
        <w:rPr>
          <w:rFonts w:ascii="华文仿宋" w:hAnsi="华文仿宋" w:eastAsia="华文仿宋"/>
          <w:bCs/>
        </w:rPr>
      </w:pPr>
      <w:r>
        <w:rPr>
          <w:rFonts w:hint="eastAsia" w:ascii="黑体" w:hAnsi="黑体" w:eastAsia="黑体"/>
          <w:color w:val="000000"/>
          <w:kern w:val="44"/>
        </w:rPr>
        <w:t>会议形式</w:t>
      </w:r>
      <w:r>
        <w:rPr>
          <w:rFonts w:ascii="黑体" w:hAnsi="黑体" w:eastAsia="黑体"/>
          <w:color w:val="000000"/>
          <w:kern w:val="44"/>
        </w:rPr>
        <w:t>：</w:t>
      </w:r>
      <w:r>
        <w:rPr>
          <w:rFonts w:hint="eastAsia" w:ascii="华文仿宋" w:hAnsi="华文仿宋" w:eastAsia="华文仿宋"/>
          <w:bCs/>
        </w:rPr>
        <w:t>现场和</w:t>
      </w:r>
      <w:r>
        <w:rPr>
          <w:rFonts w:ascii="华文仿宋" w:hAnsi="华文仿宋" w:eastAsia="华文仿宋"/>
          <w:bCs/>
        </w:rPr>
        <w:t>线上</w:t>
      </w:r>
    </w:p>
    <w:p w14:paraId="699F0322">
      <w:pPr>
        <w:pStyle w:val="11"/>
        <w:widowControl/>
        <w:ind w:firstLine="0" w:firstLineChars="0"/>
        <w:rPr>
          <w:rFonts w:hint="eastAsia" w:ascii="华文仿宋" w:hAnsi="华文仿宋" w:eastAsia="华文仿宋"/>
        </w:rPr>
      </w:pPr>
      <w:r>
        <w:rPr>
          <w:rFonts w:hint="eastAsia" w:ascii="黑体" w:hAnsi="黑体" w:eastAsia="黑体"/>
          <w:color w:val="000000"/>
          <w:kern w:val="44"/>
        </w:rPr>
        <w:t>现场地点</w:t>
      </w:r>
      <w:r>
        <w:rPr>
          <w:rFonts w:ascii="黑体" w:hAnsi="黑体" w:eastAsia="黑体"/>
          <w:color w:val="000000"/>
          <w:kern w:val="44"/>
        </w:rPr>
        <w:t>：</w:t>
      </w:r>
      <w:r>
        <w:rPr>
          <w:rFonts w:hint="eastAsia" w:ascii="华文仿宋" w:hAnsi="华文仿宋" w:eastAsia="华文仿宋"/>
        </w:rPr>
        <w:t>创新广场F座21楼胡杨厅</w:t>
      </w:r>
      <w:bookmarkStart w:id="0" w:name="_GoBack"/>
      <w:bookmarkEnd w:id="0"/>
    </w:p>
    <w:p w14:paraId="5B05B5D6">
      <w:pPr>
        <w:pStyle w:val="11"/>
        <w:widowControl/>
        <w:ind w:firstLine="0" w:firstLineChars="0"/>
        <w:rPr>
          <w:rFonts w:ascii="黑体" w:hAnsi="黑体" w:eastAsia="黑体"/>
          <w:color w:val="000000"/>
          <w:kern w:val="44"/>
        </w:rPr>
      </w:pPr>
      <w:r>
        <w:rPr>
          <w:rFonts w:hint="eastAsia" w:ascii="黑体" w:hAnsi="黑体" w:eastAsia="黑体"/>
          <w:color w:val="000000"/>
          <w:kern w:val="44"/>
        </w:rPr>
        <w:t>参会人员</w:t>
      </w:r>
      <w:r>
        <w:rPr>
          <w:rFonts w:ascii="黑体" w:hAnsi="黑体" w:eastAsia="黑体"/>
          <w:color w:val="000000"/>
          <w:kern w:val="44"/>
        </w:rPr>
        <w:t>：</w:t>
      </w:r>
    </w:p>
    <w:p w14:paraId="12FC4562">
      <w:pPr>
        <w:pStyle w:val="11"/>
        <w:widowControl/>
        <w:ind w:firstLine="0" w:firstLineChars="0"/>
        <w:rPr>
          <w:rFonts w:hint="default" w:ascii="华文仿宋" w:hAnsi="华文仿宋" w:eastAsia="华文仿宋"/>
          <w:lang w:val="en-US" w:eastAsia="zh-CN"/>
        </w:rPr>
      </w:pPr>
      <w:r>
        <w:rPr>
          <w:rFonts w:hint="eastAsia" w:ascii="华文仿宋" w:hAnsi="华文仿宋" w:eastAsia="华文仿宋"/>
          <w:lang w:val="en-US" w:eastAsia="zh-CN"/>
        </w:rPr>
        <w:t>方源、葩主任（线上）、高翔、姜锦涛、王艳、董士杰、宋立卓、张旭东、颜准</w:t>
      </w:r>
    </w:p>
    <w:p w14:paraId="6382F652">
      <w:pPr>
        <w:pStyle w:val="2"/>
        <w:numPr>
          <w:ilvl w:val="0"/>
          <w:numId w:val="1"/>
        </w:numPr>
        <w:spacing w:before="120" w:after="120" w:afterLines="50"/>
        <w:rPr>
          <w:rFonts w:ascii="黑体" w:hAnsi="黑体"/>
          <w:b/>
          <w:bCs/>
          <w:sz w:val="24"/>
          <w:szCs w:val="24"/>
        </w:rPr>
      </w:pPr>
      <w:r>
        <w:rPr>
          <w:rFonts w:ascii="黑体" w:hAnsi="黑体"/>
          <w:b/>
          <w:bCs/>
          <w:sz w:val="24"/>
          <w:szCs w:val="24"/>
        </w:rPr>
        <w:t>会议议程</w:t>
      </w:r>
    </w:p>
    <w:p w14:paraId="0E1CDECC">
      <w:pPr>
        <w:pStyle w:val="11"/>
        <w:ind w:firstLine="480"/>
        <w:rPr>
          <w:rFonts w:ascii="华文仿宋" w:hAnsi="华文仿宋" w:eastAsia="华文仿宋"/>
        </w:rPr>
      </w:pPr>
      <w:r>
        <w:rPr>
          <w:rFonts w:hint="eastAsia" w:ascii="华文仿宋" w:hAnsi="华文仿宋" w:eastAsia="华文仿宋"/>
        </w:rPr>
        <w:t>1、</w:t>
      </w:r>
      <w:r>
        <w:rPr>
          <w:rFonts w:hint="eastAsia" w:ascii="华文仿宋" w:hAnsi="华文仿宋" w:eastAsia="华文仿宋"/>
          <w:lang w:val="en-US" w:eastAsia="zh-CN"/>
        </w:rPr>
        <w:t>政府要求</w:t>
      </w:r>
      <w:r>
        <w:rPr>
          <w:rFonts w:hint="eastAsia" w:ascii="华文仿宋" w:hAnsi="华文仿宋" w:eastAsia="华文仿宋"/>
        </w:rPr>
        <w:t>；</w:t>
      </w:r>
    </w:p>
    <w:p w14:paraId="3549F224">
      <w:pPr>
        <w:pStyle w:val="11"/>
        <w:ind w:firstLine="480"/>
        <w:rPr>
          <w:rFonts w:ascii="华文仿宋" w:hAnsi="华文仿宋" w:eastAsia="华文仿宋"/>
        </w:rPr>
      </w:pPr>
      <w:r>
        <w:rPr>
          <w:rFonts w:hint="eastAsia" w:ascii="华文仿宋" w:hAnsi="华文仿宋" w:eastAsia="华文仿宋"/>
        </w:rPr>
        <w:t>2、</w:t>
      </w:r>
      <w:r>
        <w:rPr>
          <w:rFonts w:hint="eastAsia" w:ascii="华文仿宋" w:hAnsi="华文仿宋" w:eastAsia="华文仿宋"/>
          <w:sz w:val="24"/>
          <w:szCs w:val="24"/>
          <w:lang w:val="en-US" w:eastAsia="zh-CN"/>
        </w:rPr>
        <w:t>历史背景</w:t>
      </w:r>
      <w:r>
        <w:rPr>
          <w:rFonts w:hint="eastAsia" w:ascii="华文仿宋" w:hAnsi="华文仿宋" w:eastAsia="华文仿宋"/>
        </w:rPr>
        <w:t>；</w:t>
      </w:r>
    </w:p>
    <w:p w14:paraId="0A30A956">
      <w:pPr>
        <w:pStyle w:val="11"/>
        <w:ind w:firstLine="480"/>
        <w:rPr>
          <w:rFonts w:hint="eastAsia" w:ascii="华文仿宋" w:hAnsi="华文仿宋" w:eastAsia="华文仿宋" w:cs="宋体"/>
          <w:lang w:eastAsia="zh-CN"/>
        </w:rPr>
      </w:pPr>
      <w:r>
        <w:rPr>
          <w:rFonts w:hint="eastAsia" w:ascii="华文仿宋" w:hAnsi="华文仿宋" w:eastAsia="华文仿宋"/>
        </w:rPr>
        <w:t>3、</w:t>
      </w:r>
      <w:r>
        <w:rPr>
          <w:rFonts w:hint="eastAsia" w:ascii="华文仿宋" w:hAnsi="华文仿宋" w:eastAsia="华文仿宋" w:cs="Times New Roman"/>
          <w:sz w:val="24"/>
          <w:szCs w:val="24"/>
          <w:lang w:val="en-US" w:eastAsia="zh-CN"/>
        </w:rPr>
        <w:t>最新进展与沟通情况</w:t>
      </w:r>
      <w:r>
        <w:rPr>
          <w:rFonts w:hint="eastAsia" w:ascii="华文仿宋" w:hAnsi="华文仿宋" w:eastAsia="华文仿宋"/>
          <w:lang w:eastAsia="zh-CN"/>
        </w:rPr>
        <w:t>；</w:t>
      </w:r>
    </w:p>
    <w:p w14:paraId="1025741A">
      <w:pPr>
        <w:pStyle w:val="11"/>
        <w:ind w:firstLine="480"/>
        <w:rPr>
          <w:rFonts w:hint="eastAsia" w:ascii="华文仿宋" w:hAnsi="华文仿宋" w:eastAsia="华文仿宋" w:cs="宋体"/>
          <w:lang w:val="en-US" w:eastAsia="zh-CN"/>
        </w:rPr>
      </w:pPr>
      <w:r>
        <w:rPr>
          <w:rFonts w:hint="eastAsia" w:ascii="华文仿宋" w:hAnsi="华文仿宋" w:eastAsia="华文仿宋" w:cs="宋体"/>
          <w:lang w:val="en-US" w:eastAsia="zh-CN"/>
        </w:rPr>
        <w:t>4、</w:t>
      </w:r>
      <w:r>
        <w:rPr>
          <w:rFonts w:hint="eastAsia" w:ascii="华文仿宋" w:hAnsi="华文仿宋" w:eastAsia="华文仿宋" w:cs="Times New Roman"/>
          <w:sz w:val="24"/>
          <w:szCs w:val="24"/>
          <w:lang w:val="en-US" w:eastAsia="zh-CN"/>
        </w:rPr>
        <w:t>讨论与决策</w:t>
      </w:r>
      <w:r>
        <w:rPr>
          <w:rFonts w:hint="eastAsia" w:ascii="华文仿宋" w:hAnsi="华文仿宋" w:eastAsia="华文仿宋" w:cs="宋体"/>
          <w:lang w:val="en-US" w:eastAsia="zh-CN"/>
        </w:rPr>
        <w:t>。</w:t>
      </w:r>
    </w:p>
    <w:p w14:paraId="17BE26B4">
      <w:pPr>
        <w:pStyle w:val="2"/>
        <w:numPr>
          <w:ilvl w:val="0"/>
          <w:numId w:val="1"/>
        </w:numPr>
        <w:spacing w:before="120" w:after="120" w:afterLines="50"/>
        <w:rPr>
          <w:rFonts w:hint="eastAsia" w:ascii="黑体" w:hAnsi="黑体"/>
          <w:b/>
          <w:bCs/>
          <w:sz w:val="24"/>
          <w:szCs w:val="24"/>
        </w:rPr>
      </w:pPr>
      <w:r>
        <w:rPr>
          <w:rFonts w:hint="eastAsia" w:ascii="黑体" w:hAnsi="黑体"/>
          <w:b/>
          <w:bCs/>
          <w:sz w:val="24"/>
          <w:szCs w:val="24"/>
        </w:rPr>
        <w:t>会议内容</w:t>
      </w:r>
    </w:p>
    <w:p w14:paraId="5A39AE1B">
      <w:pPr>
        <w:pStyle w:val="3"/>
        <w:widowControl/>
        <w:rPr>
          <w:rFonts w:hint="eastAsia" w:ascii="华文仿宋" w:hAnsi="华文仿宋" w:eastAsia="华文仿宋"/>
          <w:sz w:val="24"/>
          <w:szCs w:val="24"/>
        </w:rPr>
      </w:pPr>
      <w:r>
        <w:rPr>
          <w:rFonts w:hint="eastAsia" w:ascii="华文仿宋" w:hAnsi="华文仿宋" w:eastAsia="华文仿宋"/>
          <w:sz w:val="24"/>
          <w:szCs w:val="24"/>
        </w:rPr>
        <w:t>（一）政府要求</w:t>
      </w:r>
    </w:p>
    <w:p w14:paraId="6F27B9AD">
      <w:pPr>
        <w:pStyle w:val="11"/>
        <w:ind w:firstLine="480"/>
        <w:rPr>
          <w:rFonts w:ascii="华文仿宋" w:hAnsi="华文仿宋" w:eastAsia="华文仿宋"/>
        </w:rPr>
      </w:pPr>
      <w:r>
        <w:rPr>
          <w:rFonts w:hint="eastAsia" w:ascii="华文仿宋" w:hAnsi="华文仿宋" w:eastAsia="华文仿宋"/>
        </w:rPr>
        <w:t>自治区政府昨日强硬要求教育厅将“学校晨午检及因病缺勤信息管理系统”（简称晨午检系统）数据共享对接至自治区疾控局“监测预警平台”（多点触发系统），以实现传染病防控数据互通</w:t>
      </w:r>
      <w:r>
        <w:rPr>
          <w:rFonts w:ascii="华文仿宋" w:hAnsi="华文仿宋" w:eastAsia="华文仿宋"/>
        </w:rPr>
        <w:t>。</w:t>
      </w:r>
    </w:p>
    <w:p w14:paraId="54494128">
      <w:pPr>
        <w:pStyle w:val="3"/>
        <w:widowControl/>
        <w:rPr>
          <w:rFonts w:ascii="华文仿宋" w:hAnsi="华文仿宋" w:eastAsia="华文仿宋"/>
        </w:rPr>
      </w:pPr>
      <w:r>
        <w:rPr>
          <w:rFonts w:hint="eastAsia" w:ascii="华文仿宋" w:hAnsi="华文仿宋" w:eastAsia="华文仿宋"/>
          <w:sz w:val="24"/>
          <w:szCs w:val="24"/>
        </w:rPr>
        <w:t>（</w:t>
      </w:r>
      <w:r>
        <w:rPr>
          <w:rFonts w:hint="eastAsia" w:ascii="华文仿宋" w:hAnsi="华文仿宋" w:eastAsia="华文仿宋"/>
          <w:sz w:val="24"/>
          <w:szCs w:val="24"/>
          <w:lang w:val="en-US" w:eastAsia="zh-CN"/>
        </w:rPr>
        <w:t>二</w:t>
      </w:r>
      <w:r>
        <w:rPr>
          <w:rFonts w:hint="eastAsia" w:ascii="华文仿宋" w:hAnsi="华文仿宋" w:eastAsia="华文仿宋"/>
          <w:sz w:val="24"/>
          <w:szCs w:val="24"/>
        </w:rPr>
        <w:t>）</w:t>
      </w:r>
      <w:r>
        <w:rPr>
          <w:rFonts w:hint="eastAsia" w:ascii="华文仿宋" w:hAnsi="华文仿宋" w:eastAsia="华文仿宋"/>
          <w:sz w:val="24"/>
          <w:szCs w:val="24"/>
          <w:lang w:val="en-US" w:eastAsia="zh-CN"/>
        </w:rPr>
        <w:t>历史背景</w:t>
      </w:r>
    </w:p>
    <w:p w14:paraId="05E4174B">
      <w:pPr>
        <w:pStyle w:val="11"/>
        <w:ind w:firstLine="480"/>
        <w:rPr>
          <w:rFonts w:ascii="华文仿宋" w:hAnsi="华文仿宋" w:eastAsia="华文仿宋"/>
        </w:rPr>
      </w:pPr>
      <w:r>
        <w:rPr>
          <w:rFonts w:hint="eastAsia" w:ascii="华文仿宋" w:hAnsi="华文仿宋" w:eastAsia="华文仿宋"/>
        </w:rPr>
        <w:t>1、</w:t>
      </w:r>
      <w:r>
        <w:rPr>
          <w:rFonts w:hint="eastAsia" w:ascii="华文仿宋" w:hAnsi="华文仿宋" w:eastAsia="华文仿宋"/>
          <w:rtl w:val="0"/>
        </w:rPr>
        <w:t>2018年，教育厅、卫健委、疾控中心曾协商系统使用，因权限争议（教育厅无传染病防控法定权限），系统名称由“自治区学校传染病防控信息管理系统”变更为现名</w:t>
      </w:r>
      <w:r>
        <w:rPr>
          <w:rFonts w:hint="eastAsia" w:ascii="华文仿宋" w:hAnsi="华文仿宋" w:eastAsia="华文仿宋"/>
          <w:rtl w:val="0"/>
          <w:lang w:eastAsia="zh-CN"/>
        </w:rPr>
        <w:t>《</w:t>
      </w:r>
      <w:r>
        <w:rPr>
          <w:rFonts w:hint="eastAsia" w:ascii="华文仿宋" w:hAnsi="华文仿宋" w:eastAsia="华文仿宋"/>
        </w:rPr>
        <w:t>学校晨（午）检及因病缺勤信息管理系统</w:t>
      </w:r>
      <w:r>
        <w:rPr>
          <w:rFonts w:hint="eastAsia" w:ascii="华文仿宋" w:hAnsi="华文仿宋" w:eastAsia="华文仿宋"/>
          <w:rtl w:val="0"/>
          <w:lang w:eastAsia="zh-CN"/>
        </w:rPr>
        <w:t>》</w:t>
      </w:r>
      <w:r>
        <w:rPr>
          <w:rFonts w:hint="eastAsia" w:ascii="华文仿宋" w:hAnsi="华文仿宋" w:eastAsia="华文仿宋"/>
          <w:rtl w:val="0"/>
        </w:rPr>
        <w:t>。</w:t>
      </w:r>
    </w:p>
    <w:p w14:paraId="732ACE36">
      <w:pPr>
        <w:pStyle w:val="11"/>
        <w:ind w:firstLine="480"/>
        <w:rPr>
          <w:rFonts w:ascii="华文仿宋" w:hAnsi="华文仿宋" w:eastAsia="华文仿宋"/>
        </w:rPr>
      </w:pPr>
      <w:r>
        <w:rPr>
          <w:rFonts w:hint="eastAsia" w:ascii="华文仿宋" w:hAnsi="华文仿宋" w:eastAsia="华文仿宋"/>
        </w:rPr>
        <w:t>2、</w:t>
      </w:r>
      <w:r>
        <w:rPr>
          <w:rFonts w:ascii="楷体" w:hAnsi="楷体" w:eastAsia="楷体" w:cs="楷体"/>
          <w:sz w:val="24"/>
          <w:szCs w:val="24"/>
          <w:rtl w:val="0"/>
        </w:rPr>
        <w:t>自2018年起，疾控中心多次要求获得系统权限或数据共享，均被教育厅（体育卫生艺术处主导）拒绝。</w:t>
      </w:r>
    </w:p>
    <w:p w14:paraId="647FEDC7">
      <w:pPr>
        <w:pStyle w:val="11"/>
        <w:ind w:firstLine="480"/>
        <w:rPr>
          <w:rFonts w:ascii="楷体" w:hAnsi="楷体" w:eastAsia="楷体" w:cs="楷体"/>
          <w:sz w:val="24"/>
          <w:szCs w:val="24"/>
          <w:rtl w:val="0"/>
        </w:rPr>
      </w:pPr>
      <w:r>
        <w:rPr>
          <w:rFonts w:hint="eastAsia" w:ascii="华文仿宋" w:hAnsi="华文仿宋" w:eastAsia="华文仿宋"/>
          <w:lang w:val="en-US" w:eastAsia="zh-CN"/>
        </w:rPr>
        <w:t>3、</w:t>
      </w:r>
      <w:r>
        <w:rPr>
          <w:rFonts w:ascii="楷体" w:hAnsi="楷体" w:eastAsia="楷体" w:cs="楷体"/>
          <w:sz w:val="24"/>
          <w:szCs w:val="24"/>
          <w:rtl w:val="0"/>
        </w:rPr>
        <w:t>2025年上半年，因多点疫情，政府协调多厅局会签要求共享数据，教育厅体卫艺处陈处长主导拒绝提供。</w:t>
      </w:r>
    </w:p>
    <w:p w14:paraId="50DDFBD4">
      <w:pPr>
        <w:pStyle w:val="11"/>
        <w:ind w:firstLine="480"/>
        <w:rPr>
          <w:rFonts w:hint="eastAsia" w:ascii="华文仿宋" w:hAnsi="华文仿宋" w:eastAsia="华文仿宋" w:cs="Times New Roman"/>
          <w:rtl w:val="0"/>
          <w:lang w:val="en-US" w:eastAsia="zh-CN"/>
        </w:rPr>
      </w:pPr>
      <w:r>
        <w:rPr>
          <w:rFonts w:hint="eastAsia" w:ascii="华文仿宋" w:hAnsi="华文仿宋" w:eastAsia="华文仿宋" w:cs="Times New Roman"/>
          <w:rtl w:val="0"/>
          <w:lang w:val="en-US" w:eastAsia="zh-CN"/>
        </w:rPr>
        <w:t>4、2025年8月23日，方老师曾代表公司为教育厅体卫艺处王倩处长起草依据说明“</w:t>
      </w:r>
      <w:r>
        <w:rPr>
          <w:rFonts w:hint="default" w:ascii="华文仿宋" w:hAnsi="华文仿宋" w:eastAsia="华文仿宋" w:cs="Times New Roman"/>
          <w:rtl w:val="0"/>
          <w:lang w:val="en-US" w:eastAsia="zh-CN"/>
        </w:rPr>
        <w:t>关于《</w:t>
      </w:r>
      <w:r>
        <w:rPr>
          <w:rFonts w:hint="eastAsia" w:ascii="华文仿宋" w:hAnsi="华文仿宋" w:eastAsia="华文仿宋" w:cs="Times New Roman"/>
          <w:rtl w:val="0"/>
          <w:lang w:val="en-US" w:eastAsia="zh-CN"/>
        </w:rPr>
        <w:t>学校</w:t>
      </w:r>
      <w:r>
        <w:rPr>
          <w:rFonts w:hint="default" w:ascii="华文仿宋" w:hAnsi="华文仿宋" w:eastAsia="华文仿宋" w:cs="Times New Roman"/>
          <w:rtl w:val="0"/>
          <w:lang w:val="en-US" w:eastAsia="zh-CN"/>
        </w:rPr>
        <w:t>晨</w:t>
      </w:r>
      <w:r>
        <w:rPr>
          <w:rFonts w:hint="eastAsia" w:ascii="华文仿宋" w:hAnsi="华文仿宋" w:eastAsia="华文仿宋" w:cs="Times New Roman"/>
          <w:rtl w:val="0"/>
          <w:lang w:val="en-US" w:eastAsia="zh-CN"/>
        </w:rPr>
        <w:t>（午）</w:t>
      </w:r>
      <w:r>
        <w:rPr>
          <w:rFonts w:hint="default" w:ascii="华文仿宋" w:hAnsi="华文仿宋" w:eastAsia="华文仿宋" w:cs="Times New Roman"/>
          <w:rtl w:val="0"/>
          <w:lang w:val="en-US" w:eastAsia="zh-CN"/>
        </w:rPr>
        <w:t>检及因病缺勤信息管理系统》实时信息暂无法直接共享至卫健大疫情系统的情况说明</w:t>
      </w:r>
      <w:r>
        <w:rPr>
          <w:rFonts w:hint="eastAsia" w:ascii="华文仿宋" w:hAnsi="华文仿宋" w:eastAsia="华文仿宋" w:cs="Times New Roman"/>
          <w:rtl w:val="0"/>
          <w:lang w:val="en-US" w:eastAsia="zh-CN"/>
        </w:rPr>
        <w:t>”（引用《中华人民共和国数据安全法》《中华人民共和国个人信息保护法》《中共中央国务院关于构建数据基础制度更好发挥数据要素作用的意见》《中小学生学籍管理办法》《教育统计管理规定》《新疆维吾尔自治区公共数据管理办法（试行）》等），阐述在未建立安全机制、完成脱敏前，直接共享原始数据存在法律风险与信息泄露隐患，建议合规前提下探讨脱敏统计信息共享。该说明于8月25日提交王倩处长。</w:t>
      </w:r>
    </w:p>
    <w:p w14:paraId="5A74C4E0">
      <w:pPr>
        <w:pStyle w:val="3"/>
        <w:widowControl/>
        <w:rPr>
          <w:rFonts w:ascii="华文仿宋" w:hAnsi="华文仿宋" w:eastAsia="华文仿宋"/>
        </w:rPr>
      </w:pPr>
      <w:r>
        <w:rPr>
          <w:rFonts w:hint="eastAsia" w:ascii="华文仿宋" w:hAnsi="华文仿宋" w:eastAsia="华文仿宋"/>
          <w:sz w:val="24"/>
          <w:szCs w:val="24"/>
        </w:rPr>
        <w:t>（</w:t>
      </w:r>
      <w:r>
        <w:rPr>
          <w:rFonts w:hint="eastAsia" w:ascii="华文仿宋" w:hAnsi="华文仿宋" w:eastAsia="华文仿宋"/>
          <w:sz w:val="24"/>
          <w:szCs w:val="24"/>
          <w:lang w:val="en-US" w:eastAsia="zh-CN"/>
        </w:rPr>
        <w:t>三</w:t>
      </w:r>
      <w:r>
        <w:rPr>
          <w:rFonts w:hint="eastAsia" w:ascii="华文仿宋" w:hAnsi="华文仿宋" w:eastAsia="华文仿宋"/>
          <w:sz w:val="24"/>
          <w:szCs w:val="24"/>
        </w:rPr>
        <w:t>）</w:t>
      </w:r>
      <w:r>
        <w:rPr>
          <w:rFonts w:hint="eastAsia" w:ascii="华文仿宋" w:hAnsi="华文仿宋" w:eastAsia="华文仿宋" w:cs="Times New Roman"/>
          <w:sz w:val="24"/>
          <w:szCs w:val="24"/>
          <w:lang w:val="en-US" w:eastAsia="zh-CN"/>
        </w:rPr>
        <w:t>最新进展与沟通情况</w:t>
      </w:r>
    </w:p>
    <w:p w14:paraId="736AB89D">
      <w:pPr>
        <w:pStyle w:val="11"/>
        <w:ind w:firstLine="480"/>
        <w:rPr>
          <w:rFonts w:hint="eastAsia" w:ascii="华文仿宋" w:hAnsi="华文仿宋" w:eastAsia="华文仿宋" w:cs="Times New Roman"/>
          <w:rtl w:val="0"/>
          <w:lang w:val="en-US" w:eastAsia="zh-CN"/>
        </w:rPr>
      </w:pPr>
      <w:r>
        <w:rPr>
          <w:rFonts w:hint="eastAsia" w:ascii="华文仿宋" w:hAnsi="华文仿宋" w:eastAsia="华文仿宋" w:cs="Times New Roman"/>
          <w:rtl w:val="0"/>
          <w:lang w:val="en-US" w:eastAsia="zh-CN"/>
        </w:rPr>
        <w:t>1、当前问题</w:t>
      </w:r>
    </w:p>
    <w:p w14:paraId="139FD930">
      <w:pPr>
        <w:pStyle w:val="11"/>
        <w:keepNext w:val="0"/>
        <w:keepLines w:val="0"/>
        <w:pageBreakBefore w:val="0"/>
        <w:widowControl w:val="0"/>
        <w:numPr>
          <w:ilvl w:val="2"/>
          <w:numId w:val="2"/>
        </w:numPr>
        <w:kinsoku/>
        <w:wordWrap/>
        <w:overflowPunct/>
        <w:topLinePunct w:val="0"/>
        <w:autoSpaceDE/>
        <w:autoSpaceDN/>
        <w:bidi w:val="0"/>
        <w:adjustRightInd w:val="0"/>
        <w:snapToGrid/>
        <w:ind w:left="1321" w:leftChars="0" w:hanging="442" w:firstLineChars="0"/>
        <w:textAlignment w:val="auto"/>
        <w:rPr>
          <w:rFonts w:hint="eastAsia" w:ascii="华文仿宋" w:hAnsi="华文仿宋" w:eastAsia="华文仿宋"/>
          <w:b w:val="0"/>
          <w:bCs/>
          <w:rtl w:val="0"/>
          <w:lang w:val="en-US" w:eastAsia="zh-CN"/>
        </w:rPr>
      </w:pPr>
      <w:r>
        <w:rPr>
          <w:rFonts w:hint="eastAsia" w:ascii="华文仿宋" w:hAnsi="华文仿宋" w:eastAsia="华文仿宋"/>
          <w:b w:val="0"/>
          <w:bCs/>
          <w:rtl w:val="0"/>
          <w:lang w:val="en-US" w:eastAsia="zh-CN"/>
        </w:rPr>
        <w:t>昨日（会议前一天），政府强硬要求对接，教育厅体卫艺处与信息中心与</w:t>
      </w:r>
    </w:p>
    <w:p w14:paraId="78DC8F4C">
      <w:pPr>
        <w:pStyle w:val="11"/>
        <w:keepNext w:val="0"/>
        <w:keepLines w:val="0"/>
        <w:pageBreakBefore w:val="0"/>
        <w:widowControl w:val="0"/>
        <w:numPr>
          <w:numId w:val="0"/>
        </w:numPr>
        <w:kinsoku/>
        <w:wordWrap/>
        <w:overflowPunct/>
        <w:topLinePunct w:val="0"/>
        <w:autoSpaceDE/>
        <w:autoSpaceDN/>
        <w:bidi w:val="0"/>
        <w:adjustRightInd w:val="0"/>
        <w:snapToGrid/>
        <w:ind w:left="0" w:leftChars="0"/>
        <w:textAlignment w:val="auto"/>
        <w:rPr>
          <w:rFonts w:hint="eastAsia" w:ascii="华文仿宋" w:hAnsi="华文仿宋" w:eastAsia="华文仿宋"/>
          <w:b w:val="0"/>
          <w:bCs/>
          <w:rtl w:val="0"/>
          <w:lang w:val="en-US" w:eastAsia="zh-CN"/>
        </w:rPr>
      </w:pPr>
      <w:r>
        <w:rPr>
          <w:rFonts w:hint="eastAsia" w:ascii="华文仿宋" w:hAnsi="华文仿宋" w:eastAsia="华文仿宋"/>
          <w:b w:val="0"/>
          <w:bCs/>
          <w:rtl w:val="0"/>
          <w:lang w:val="en-US" w:eastAsia="zh-CN"/>
        </w:rPr>
        <w:t>疾控局单开会研讨，未通知我方（系统原运维研发单位)参加。</w:t>
      </w:r>
    </w:p>
    <w:p w14:paraId="195BC144">
      <w:pPr>
        <w:pStyle w:val="11"/>
        <w:keepNext w:val="0"/>
        <w:keepLines w:val="0"/>
        <w:pageBreakBefore w:val="0"/>
        <w:widowControl w:val="0"/>
        <w:numPr>
          <w:ilvl w:val="2"/>
          <w:numId w:val="2"/>
        </w:numPr>
        <w:kinsoku/>
        <w:wordWrap/>
        <w:overflowPunct/>
        <w:topLinePunct w:val="0"/>
        <w:autoSpaceDE/>
        <w:autoSpaceDN/>
        <w:bidi w:val="0"/>
        <w:adjustRightInd w:val="0"/>
        <w:snapToGrid/>
        <w:ind w:left="1321" w:leftChars="0" w:hanging="442" w:firstLineChars="0"/>
        <w:textAlignment w:val="auto"/>
        <w:rPr>
          <w:rFonts w:hint="eastAsia" w:ascii="华文仿宋" w:hAnsi="华文仿宋" w:eastAsia="华文仿宋" w:cs="Times New Roman"/>
          <w:b w:val="0"/>
          <w:bCs/>
          <w:rtl w:val="0"/>
          <w:lang w:val="en-US" w:eastAsia="zh-CN"/>
        </w:rPr>
      </w:pPr>
      <w:r>
        <w:rPr>
          <w:rFonts w:hint="eastAsia" w:ascii="华文仿宋" w:hAnsi="华文仿宋" w:eastAsia="华文仿宋" w:cs="Times New Roman"/>
          <w:b w:val="0"/>
          <w:bCs/>
          <w:rtl w:val="0"/>
          <w:lang w:val="en-US" w:eastAsia="zh-CN"/>
        </w:rPr>
        <w:t>会后当晚，资源发展中心田鹏即直接向董士杰索要系统数据库用户名、密</w:t>
      </w:r>
    </w:p>
    <w:p w14:paraId="7F0B3FDF">
      <w:pPr>
        <w:pStyle w:val="11"/>
        <w:keepNext w:val="0"/>
        <w:keepLines w:val="0"/>
        <w:pageBreakBefore w:val="0"/>
        <w:widowControl w:val="0"/>
        <w:numPr>
          <w:numId w:val="0"/>
        </w:numPr>
        <w:kinsoku/>
        <w:wordWrap/>
        <w:overflowPunct/>
        <w:topLinePunct w:val="0"/>
        <w:autoSpaceDE/>
        <w:autoSpaceDN/>
        <w:bidi w:val="0"/>
        <w:adjustRightInd w:val="0"/>
        <w:snapToGrid/>
        <w:ind w:left="0" w:leftChars="0"/>
        <w:textAlignment w:val="auto"/>
        <w:rPr>
          <w:rFonts w:hint="eastAsia" w:ascii="华文仿宋" w:hAnsi="华文仿宋" w:eastAsia="华文仿宋" w:cs="Times New Roman"/>
          <w:b w:val="0"/>
          <w:bCs/>
          <w:rtl w:val="0"/>
          <w:lang w:val="en-US" w:eastAsia="zh-CN"/>
        </w:rPr>
      </w:pPr>
      <w:r>
        <w:rPr>
          <w:rFonts w:hint="eastAsia" w:ascii="华文仿宋" w:hAnsi="华文仿宋" w:eastAsia="华文仿宋" w:cs="Times New Roman"/>
          <w:b w:val="0"/>
          <w:bCs/>
          <w:rtl w:val="0"/>
          <w:lang w:val="en-US" w:eastAsia="zh-CN"/>
        </w:rPr>
        <w:t>码及数据结构，流程不合规。</w:t>
      </w:r>
    </w:p>
    <w:p w14:paraId="22EB1BB2">
      <w:pPr>
        <w:pStyle w:val="11"/>
        <w:numPr>
          <w:ilvl w:val="0"/>
          <w:numId w:val="0"/>
        </w:numPr>
        <w:ind w:firstLine="480" w:firstLineChars="200"/>
        <w:rPr>
          <w:rFonts w:hint="eastAsia" w:ascii="华文仿宋" w:hAnsi="华文仿宋" w:eastAsia="华文仿宋" w:cs="Times New Roman"/>
          <w:rtl w:val="0"/>
          <w:lang w:val="en-US" w:eastAsia="zh-CN"/>
        </w:rPr>
      </w:pPr>
      <w:r>
        <w:rPr>
          <w:rFonts w:hint="eastAsia" w:ascii="华文仿宋" w:hAnsi="华文仿宋" w:eastAsia="华文仿宋" w:cs="Times New Roman"/>
          <w:kern w:val="2"/>
          <w:sz w:val="24"/>
          <w:szCs w:val="24"/>
          <w:rtl w:val="0"/>
          <w:lang w:val="en-US" w:eastAsia="zh-CN" w:bidi="ar-SA"/>
        </w:rPr>
        <w:t>2、</w:t>
      </w:r>
      <w:r>
        <w:rPr>
          <w:rFonts w:hint="eastAsia" w:ascii="华文仿宋" w:hAnsi="华文仿宋" w:eastAsia="华文仿宋" w:cs="Times New Roman"/>
          <w:rtl w:val="0"/>
          <w:lang w:val="en-US" w:eastAsia="zh-CN"/>
        </w:rPr>
        <w:t>沟通情况</w:t>
      </w:r>
    </w:p>
    <w:p w14:paraId="65018451">
      <w:pPr>
        <w:pStyle w:val="11"/>
        <w:keepNext w:val="0"/>
        <w:keepLines w:val="0"/>
        <w:pageBreakBefore w:val="0"/>
        <w:widowControl w:val="0"/>
        <w:numPr>
          <w:ilvl w:val="2"/>
          <w:numId w:val="3"/>
        </w:numPr>
        <w:kinsoku/>
        <w:wordWrap/>
        <w:overflowPunct/>
        <w:topLinePunct w:val="0"/>
        <w:autoSpaceDE/>
        <w:autoSpaceDN/>
        <w:bidi w:val="0"/>
        <w:adjustRightInd w:val="0"/>
        <w:snapToGrid/>
        <w:ind w:left="1321" w:leftChars="0" w:hanging="442" w:firstLineChars="0"/>
        <w:textAlignment w:val="auto"/>
        <w:rPr>
          <w:rFonts w:hint="default" w:ascii="华文仿宋" w:hAnsi="华文仿宋" w:eastAsia="华文仿宋" w:cs="Times New Roman"/>
          <w:b w:val="0"/>
          <w:bCs/>
          <w:rtl w:val="0"/>
          <w:lang w:val="en-US" w:eastAsia="zh-CN"/>
        </w:rPr>
      </w:pPr>
      <w:r>
        <w:rPr>
          <w:rFonts w:hint="eastAsia" w:ascii="华文仿宋" w:hAnsi="华文仿宋" w:eastAsia="华文仿宋" w:cs="Times New Roman"/>
          <w:b w:val="0"/>
          <w:bCs/>
          <w:rtl w:val="0"/>
          <w:lang w:val="en-US" w:eastAsia="zh-CN"/>
        </w:rPr>
        <w:t>联系体卫艺处王倩处长，被告知“不懂业务”，要求直接联系资源发展中</w:t>
      </w:r>
    </w:p>
    <w:p w14:paraId="5ED62C9F">
      <w:pPr>
        <w:pStyle w:val="11"/>
        <w:keepNext w:val="0"/>
        <w:keepLines w:val="0"/>
        <w:pageBreakBefore w:val="0"/>
        <w:widowControl w:val="0"/>
        <w:numPr>
          <w:numId w:val="0"/>
        </w:numPr>
        <w:kinsoku/>
        <w:wordWrap/>
        <w:overflowPunct/>
        <w:topLinePunct w:val="0"/>
        <w:autoSpaceDE/>
        <w:autoSpaceDN/>
        <w:bidi w:val="0"/>
        <w:adjustRightInd w:val="0"/>
        <w:snapToGrid/>
        <w:textAlignment w:val="auto"/>
        <w:rPr>
          <w:rFonts w:hint="default" w:ascii="华文仿宋" w:hAnsi="华文仿宋" w:eastAsia="华文仿宋" w:cs="Times New Roman"/>
          <w:b w:val="0"/>
          <w:bCs/>
          <w:rtl w:val="0"/>
          <w:lang w:val="en-US" w:eastAsia="zh-CN"/>
        </w:rPr>
      </w:pPr>
      <w:r>
        <w:rPr>
          <w:rFonts w:hint="eastAsia" w:ascii="华文仿宋" w:hAnsi="华文仿宋" w:eastAsia="华文仿宋" w:cs="Times New Roman"/>
          <w:b w:val="0"/>
          <w:bCs/>
          <w:rtl w:val="0"/>
          <w:lang w:val="en-US" w:eastAsia="zh-CN"/>
        </w:rPr>
        <w:t>心田鹏。联系资源发展中心田鹏老师，确认对方（疾控局）索要账号密码及数据结构。田鹏表示昨日会议应通知我方参加，并询问我方应提供传染病数据、预警信息还是晨午检信息（业务需求不明确）。</w:t>
      </w:r>
    </w:p>
    <w:p w14:paraId="479C89D8">
      <w:pPr>
        <w:pStyle w:val="11"/>
        <w:keepNext w:val="0"/>
        <w:keepLines w:val="0"/>
        <w:pageBreakBefore w:val="0"/>
        <w:widowControl w:val="0"/>
        <w:numPr>
          <w:ilvl w:val="2"/>
          <w:numId w:val="3"/>
        </w:numPr>
        <w:kinsoku/>
        <w:wordWrap/>
        <w:overflowPunct/>
        <w:topLinePunct w:val="0"/>
        <w:autoSpaceDE/>
        <w:autoSpaceDN/>
        <w:bidi w:val="0"/>
        <w:adjustRightInd w:val="0"/>
        <w:snapToGrid/>
        <w:ind w:left="1321" w:leftChars="0" w:hanging="442" w:firstLineChars="0"/>
        <w:textAlignment w:val="auto"/>
        <w:rPr>
          <w:rFonts w:hint="default" w:ascii="华文仿宋" w:hAnsi="华文仿宋" w:eastAsia="华文仿宋" w:cs="Times New Roman"/>
          <w:b w:val="0"/>
          <w:bCs/>
          <w:rtl w:val="0"/>
          <w:lang w:val="en-US" w:eastAsia="zh-CN"/>
        </w:rPr>
      </w:pPr>
      <w:r>
        <w:rPr>
          <w:rFonts w:hint="eastAsia" w:ascii="华文仿宋" w:hAnsi="华文仿宋" w:eastAsia="华文仿宋" w:cs="Times New Roman"/>
          <w:b w:val="0"/>
          <w:bCs/>
          <w:rtl w:val="0"/>
          <w:lang w:val="en-US" w:eastAsia="zh-CN"/>
        </w:rPr>
        <w:t>初步约定本周五上午赴教育厅资源发展中心（10楼），与疾控局相关处</w:t>
      </w:r>
    </w:p>
    <w:p w14:paraId="144A32C7">
      <w:pPr>
        <w:pStyle w:val="11"/>
        <w:keepNext w:val="0"/>
        <w:keepLines w:val="0"/>
        <w:pageBreakBefore w:val="0"/>
        <w:widowControl w:val="0"/>
        <w:numPr>
          <w:numId w:val="0"/>
        </w:numPr>
        <w:kinsoku/>
        <w:wordWrap/>
        <w:overflowPunct/>
        <w:topLinePunct w:val="0"/>
        <w:autoSpaceDE/>
        <w:autoSpaceDN/>
        <w:bidi w:val="0"/>
        <w:adjustRightInd w:val="0"/>
        <w:snapToGrid/>
        <w:textAlignment w:val="auto"/>
        <w:rPr>
          <w:rFonts w:hint="default" w:ascii="华文仿宋" w:hAnsi="华文仿宋" w:eastAsia="华文仿宋" w:cs="Times New Roman"/>
          <w:b w:val="0"/>
          <w:bCs/>
          <w:rtl w:val="0"/>
          <w:lang w:val="en-US" w:eastAsia="zh-CN"/>
        </w:rPr>
      </w:pPr>
      <w:r>
        <w:rPr>
          <w:rFonts w:hint="eastAsia" w:ascii="华文仿宋" w:hAnsi="华文仿宋" w:eastAsia="华文仿宋" w:cs="Times New Roman"/>
          <w:b w:val="0"/>
          <w:bCs/>
          <w:rtl w:val="0"/>
          <w:lang w:val="en-US" w:eastAsia="zh-CN"/>
        </w:rPr>
        <w:t>室进行业务交流。</w:t>
      </w:r>
    </w:p>
    <w:p w14:paraId="017D7131">
      <w:pPr>
        <w:pStyle w:val="11"/>
        <w:keepNext w:val="0"/>
        <w:keepLines w:val="0"/>
        <w:pageBreakBefore w:val="0"/>
        <w:widowControl w:val="0"/>
        <w:numPr>
          <w:ilvl w:val="2"/>
          <w:numId w:val="3"/>
        </w:numPr>
        <w:kinsoku/>
        <w:wordWrap/>
        <w:overflowPunct/>
        <w:topLinePunct w:val="0"/>
        <w:autoSpaceDE/>
        <w:autoSpaceDN/>
        <w:bidi w:val="0"/>
        <w:adjustRightInd w:val="0"/>
        <w:snapToGrid/>
        <w:ind w:left="1321" w:leftChars="0" w:hanging="442" w:firstLineChars="0"/>
        <w:textAlignment w:val="auto"/>
        <w:rPr>
          <w:rFonts w:hint="default" w:ascii="华文仿宋" w:hAnsi="华文仿宋" w:eastAsia="华文仿宋" w:cs="Times New Roman"/>
          <w:b w:val="0"/>
          <w:bCs/>
          <w:rtl w:val="0"/>
          <w:lang w:val="en-US" w:eastAsia="zh-CN"/>
        </w:rPr>
      </w:pPr>
      <w:r>
        <w:rPr>
          <w:rFonts w:hint="default" w:ascii="华文仿宋" w:hAnsi="华文仿宋" w:eastAsia="华文仿宋" w:cs="Times New Roman"/>
          <w:b w:val="0"/>
          <w:bCs/>
          <w:rtl w:val="0"/>
          <w:lang w:val="en-US" w:eastAsia="zh-CN"/>
        </w:rPr>
        <w:t>初步判断对接部门为自治区疾控局下属“监测预警与应急处置处”</w:t>
      </w:r>
      <w:r>
        <w:rPr>
          <w:rFonts w:hint="eastAsia" w:ascii="华文仿宋" w:hAnsi="华文仿宋" w:eastAsia="华文仿宋" w:cs="Times New Roman"/>
          <w:b w:val="0"/>
          <w:bCs/>
          <w:rtl w:val="0"/>
          <w:lang w:val="en-US" w:eastAsia="zh-CN"/>
        </w:rPr>
        <w:t>，</w:t>
      </w:r>
      <w:r>
        <w:rPr>
          <w:rFonts w:hint="default" w:ascii="华文仿宋" w:hAnsi="华文仿宋" w:eastAsia="华文仿宋" w:cs="Times New Roman"/>
          <w:b w:val="0"/>
          <w:bCs/>
          <w:rtl w:val="0"/>
          <w:lang w:val="en-US" w:eastAsia="zh-CN"/>
        </w:rPr>
        <w:t>该处</w:t>
      </w:r>
    </w:p>
    <w:p w14:paraId="535679FF">
      <w:pPr>
        <w:pStyle w:val="11"/>
        <w:keepNext w:val="0"/>
        <w:keepLines w:val="0"/>
        <w:pageBreakBefore w:val="0"/>
        <w:widowControl w:val="0"/>
        <w:numPr>
          <w:numId w:val="0"/>
        </w:numPr>
        <w:kinsoku/>
        <w:wordWrap/>
        <w:overflowPunct/>
        <w:topLinePunct w:val="0"/>
        <w:autoSpaceDE/>
        <w:autoSpaceDN/>
        <w:bidi w:val="0"/>
        <w:adjustRightInd w:val="0"/>
        <w:snapToGrid/>
        <w:textAlignment w:val="auto"/>
        <w:rPr>
          <w:rFonts w:hint="default" w:ascii="华文仿宋" w:hAnsi="华文仿宋" w:eastAsia="华文仿宋" w:cs="Times New Roman"/>
          <w:b w:val="0"/>
          <w:bCs/>
          <w:rtl w:val="0"/>
          <w:lang w:val="en-US" w:eastAsia="zh-CN"/>
        </w:rPr>
      </w:pPr>
      <w:r>
        <w:rPr>
          <w:rFonts w:hint="default" w:ascii="华文仿宋" w:hAnsi="华文仿宋" w:eastAsia="华文仿宋" w:cs="Times New Roman"/>
          <w:b w:val="0"/>
          <w:bCs/>
          <w:rtl w:val="0"/>
          <w:lang w:val="en-US" w:eastAsia="zh-CN"/>
        </w:rPr>
        <w:t>职责包含“规划指导全区传染病疫情监测预警体系建设”、“建立健全跨部门跨区域疫情信息通报和共享机制”。</w:t>
      </w:r>
    </w:p>
    <w:p w14:paraId="0818721B">
      <w:pPr>
        <w:pStyle w:val="3"/>
        <w:widowControl/>
        <w:numPr>
          <w:ilvl w:val="0"/>
          <w:numId w:val="4"/>
        </w:numPr>
        <w:rPr>
          <w:rFonts w:hint="eastAsia" w:ascii="华文仿宋" w:hAnsi="华文仿宋" w:eastAsia="华文仿宋" w:cs="Times New Roman"/>
          <w:sz w:val="24"/>
          <w:szCs w:val="24"/>
          <w:lang w:val="en-US" w:eastAsia="zh-CN"/>
        </w:rPr>
      </w:pPr>
      <w:r>
        <w:rPr>
          <w:rFonts w:hint="eastAsia" w:ascii="华文仿宋" w:hAnsi="华文仿宋" w:eastAsia="华文仿宋" w:cs="Times New Roman"/>
          <w:sz w:val="24"/>
          <w:szCs w:val="24"/>
          <w:lang w:val="en-US" w:eastAsia="zh-CN"/>
        </w:rPr>
        <w:t>讨论与决策</w:t>
      </w:r>
    </w:p>
    <w:p w14:paraId="6B0355A5">
      <w:pPr>
        <w:pStyle w:val="11"/>
        <w:numPr>
          <w:ilvl w:val="0"/>
          <w:numId w:val="0"/>
        </w:numPr>
        <w:ind w:firstLine="480" w:firstLineChars="200"/>
        <w:rPr>
          <w:rFonts w:hint="eastAsia" w:ascii="华文仿宋" w:hAnsi="华文仿宋" w:eastAsia="华文仿宋" w:cs="Times New Roman"/>
          <w:rtl w:val="0"/>
          <w:lang w:val="en-US" w:eastAsia="zh-CN"/>
        </w:rPr>
      </w:pPr>
      <w:r>
        <w:rPr>
          <w:rFonts w:hint="eastAsia" w:ascii="华文仿宋" w:hAnsi="华文仿宋" w:eastAsia="华文仿宋" w:cs="Times New Roman"/>
          <w:kern w:val="2"/>
          <w:sz w:val="24"/>
          <w:szCs w:val="24"/>
          <w:rtl w:val="0"/>
          <w:lang w:val="en-US" w:eastAsia="zh-CN" w:bidi="ar-SA"/>
        </w:rPr>
        <w:t>1、</w:t>
      </w:r>
      <w:r>
        <w:rPr>
          <w:rFonts w:hint="eastAsia" w:ascii="华文仿宋" w:hAnsi="华文仿宋" w:eastAsia="华文仿宋" w:cs="Times New Roman"/>
          <w:b/>
          <w:bCs/>
          <w:rtl w:val="0"/>
          <w:lang w:val="en-US" w:eastAsia="zh-CN"/>
        </w:rPr>
        <w:t>数据安全与合规</w:t>
      </w:r>
      <w:r>
        <w:rPr>
          <w:rFonts w:hint="eastAsia" w:ascii="华文仿宋" w:hAnsi="华文仿宋" w:eastAsia="华文仿宋" w:cs="Times New Roman"/>
          <w:rtl w:val="0"/>
          <w:lang w:val="en-US" w:eastAsia="zh-CN"/>
        </w:rPr>
        <w:t>： 重申数据共享必须基于签订信息保密协议，明确各方（疾控中心、资源发展中心、研发单位）责任，遵循最小化信息提供原则。协议需约束数据使用方（疾控中心），明确</w:t>
      </w:r>
      <w:r>
        <w:rPr>
          <w:rFonts w:hint="eastAsia" w:ascii="华文仿宋" w:hAnsi="华文仿宋" w:eastAsia="华文仿宋" w:cs="Times New Roman"/>
          <w:kern w:val="2"/>
          <w:sz w:val="24"/>
          <w:szCs w:val="24"/>
          <w:rtl w:val="0"/>
          <w:lang w:val="en-US" w:eastAsia="zh-CN" w:bidi="ar-SA"/>
        </w:rPr>
        <w:t>责任</w:t>
      </w:r>
      <w:r>
        <w:rPr>
          <w:rFonts w:hint="eastAsia" w:ascii="华文仿宋" w:hAnsi="华文仿宋" w:eastAsia="华文仿宋" w:cs="Times New Roman"/>
          <w:rtl w:val="0"/>
          <w:lang w:val="en-US" w:eastAsia="zh-CN"/>
        </w:rPr>
        <w:t>。</w:t>
      </w:r>
    </w:p>
    <w:p w14:paraId="4DA317F7">
      <w:pPr>
        <w:pStyle w:val="11"/>
        <w:numPr>
          <w:ilvl w:val="0"/>
          <w:numId w:val="0"/>
        </w:numPr>
        <w:ind w:firstLine="480" w:firstLineChars="200"/>
        <w:rPr>
          <w:rFonts w:hint="default" w:ascii="华文仿宋" w:hAnsi="华文仿宋" w:eastAsia="华文仿宋" w:cs="Times New Roman"/>
          <w:rtl w:val="0"/>
          <w:lang w:val="en-US" w:eastAsia="zh-CN"/>
        </w:rPr>
      </w:pPr>
      <w:r>
        <w:rPr>
          <w:rFonts w:hint="eastAsia" w:ascii="华文仿宋" w:hAnsi="华文仿宋" w:eastAsia="华文仿宋" w:cs="Times New Roman"/>
          <w:kern w:val="2"/>
          <w:sz w:val="24"/>
          <w:szCs w:val="24"/>
          <w:rtl w:val="0"/>
          <w:lang w:val="en-US" w:eastAsia="zh-CN" w:bidi="ar-SA"/>
        </w:rPr>
        <w:t>2</w:t>
      </w:r>
      <w:r>
        <w:rPr>
          <w:rFonts w:hint="default" w:ascii="华文仿宋" w:hAnsi="华文仿宋" w:eastAsia="华文仿宋" w:cs="Times New Roman"/>
          <w:kern w:val="2"/>
          <w:sz w:val="24"/>
          <w:szCs w:val="24"/>
          <w:rtl w:val="0"/>
          <w:lang w:val="en-US" w:eastAsia="zh-CN" w:bidi="ar-SA"/>
        </w:rPr>
        <w:t>、</w:t>
      </w:r>
      <w:r>
        <w:rPr>
          <w:rFonts w:hint="default" w:ascii="华文仿宋" w:hAnsi="华文仿宋" w:eastAsia="华文仿宋" w:cs="Times New Roman"/>
          <w:b/>
          <w:bCs/>
          <w:rtl w:val="0"/>
          <w:lang w:val="en-US" w:eastAsia="zh-CN"/>
        </w:rPr>
        <w:t>流程规范</w:t>
      </w:r>
      <w:r>
        <w:rPr>
          <w:rFonts w:hint="default" w:ascii="华文仿宋" w:hAnsi="华文仿宋" w:eastAsia="华文仿宋" w:cs="Times New Roman"/>
          <w:rtl w:val="0"/>
          <w:lang w:val="en-US" w:eastAsia="zh-CN"/>
        </w:rPr>
        <w:t>：必须有正式流程和文件依据，反对绕过我方直接索要敏感信息。</w:t>
      </w:r>
    </w:p>
    <w:p w14:paraId="4B1B61D0">
      <w:pPr>
        <w:pStyle w:val="11"/>
        <w:numPr>
          <w:ilvl w:val="0"/>
          <w:numId w:val="0"/>
        </w:numPr>
        <w:ind w:firstLine="480" w:firstLineChars="200"/>
        <w:rPr>
          <w:rFonts w:hint="default" w:ascii="华文仿宋" w:hAnsi="华文仿宋" w:eastAsia="华文仿宋" w:cs="Times New Roman"/>
          <w:rtl w:val="0"/>
          <w:lang w:val="en-US" w:eastAsia="zh-CN"/>
        </w:rPr>
      </w:pPr>
      <w:r>
        <w:rPr>
          <w:rFonts w:hint="eastAsia" w:ascii="华文仿宋" w:hAnsi="华文仿宋" w:eastAsia="华文仿宋" w:cs="Times New Roman"/>
          <w:kern w:val="2"/>
          <w:sz w:val="24"/>
          <w:szCs w:val="24"/>
          <w:rtl w:val="0"/>
          <w:lang w:val="en-US" w:eastAsia="zh-CN" w:bidi="ar-SA"/>
        </w:rPr>
        <w:t>3</w:t>
      </w:r>
      <w:r>
        <w:rPr>
          <w:rFonts w:hint="default" w:ascii="华文仿宋" w:hAnsi="华文仿宋" w:eastAsia="华文仿宋" w:cs="Times New Roman"/>
          <w:kern w:val="2"/>
          <w:sz w:val="24"/>
          <w:szCs w:val="24"/>
          <w:rtl w:val="0"/>
          <w:lang w:val="en-US" w:eastAsia="zh-CN" w:bidi="ar-SA"/>
        </w:rPr>
        <w:t>、</w:t>
      </w:r>
      <w:r>
        <w:rPr>
          <w:rFonts w:hint="default" w:ascii="华文仿宋" w:hAnsi="华文仿宋" w:eastAsia="华文仿宋" w:cs="Times New Roman"/>
          <w:b/>
          <w:bCs/>
          <w:rtl w:val="0"/>
          <w:lang w:val="en-US" w:eastAsia="zh-CN"/>
        </w:rPr>
        <w:t>定位与策略</w:t>
      </w:r>
      <w:r>
        <w:rPr>
          <w:rFonts w:hint="default" w:ascii="华文仿宋" w:hAnsi="华文仿宋" w:eastAsia="华文仿宋" w:cs="Times New Roman"/>
          <w:rtl w:val="0"/>
          <w:lang w:val="en-US" w:eastAsia="zh-CN"/>
        </w:rPr>
        <w:t>：</w:t>
      </w:r>
      <w:r>
        <w:rPr>
          <w:rFonts w:hint="eastAsia" w:ascii="华文仿宋" w:hAnsi="华文仿宋" w:eastAsia="华文仿宋" w:cs="Times New Roman"/>
          <w:rtl w:val="0"/>
          <w:lang w:val="en-US" w:eastAsia="zh-CN"/>
        </w:rPr>
        <w:t>当前应“</w:t>
      </w:r>
      <w:r>
        <w:rPr>
          <w:rFonts w:hint="eastAsia" w:ascii="华文仿宋" w:hAnsi="华文仿宋" w:eastAsia="华文仿宋" w:cs="Times New Roman"/>
          <w:b/>
          <w:bCs/>
          <w:rtl w:val="0"/>
          <w:lang w:val="en-US" w:eastAsia="zh-CN"/>
        </w:rPr>
        <w:t>主动调研，不主动推动</w:t>
      </w:r>
      <w:r>
        <w:rPr>
          <w:rFonts w:hint="eastAsia" w:ascii="华文仿宋" w:hAnsi="华文仿宋" w:eastAsia="华文仿宋" w:cs="Times New Roman"/>
          <w:rtl w:val="0"/>
          <w:lang w:val="en-US" w:eastAsia="zh-CN"/>
        </w:rPr>
        <w:t>”。首要任务是清晰了解对方具体需求、意图及背景。 避免被定位为“主动推动者”，应坚持由业务主管部门（教育厅体卫艺处）明确要求和流程。 强调需教育厅体卫艺处正式明确要求我方配合。</w:t>
      </w:r>
    </w:p>
    <w:p w14:paraId="4575D575">
      <w:pPr>
        <w:pStyle w:val="2"/>
        <w:numPr>
          <w:ilvl w:val="0"/>
          <w:numId w:val="1"/>
        </w:numPr>
        <w:spacing w:before="120" w:after="120" w:afterLines="50"/>
        <w:rPr>
          <w:rFonts w:hint="eastAsia" w:ascii="黑体" w:hAnsi="黑体"/>
          <w:b/>
          <w:bCs/>
          <w:sz w:val="24"/>
          <w:szCs w:val="24"/>
        </w:rPr>
      </w:pPr>
      <w:r>
        <w:rPr>
          <w:rFonts w:ascii="黑体" w:hAnsi="黑体"/>
          <w:b/>
          <w:bCs/>
          <w:sz w:val="24"/>
          <w:szCs w:val="24"/>
        </w:rPr>
        <w:t>待办事项</w:t>
      </w:r>
    </w:p>
    <w:p w14:paraId="56E54856">
      <w:pPr>
        <w:numPr>
          <w:ilvl w:val="0"/>
          <w:numId w:val="5"/>
        </w:numPr>
        <w:rPr>
          <w:rFonts w:hint="eastAsia" w:ascii="华文仿宋" w:hAnsi="华文仿宋" w:eastAsia="华文仿宋" w:cs="Times New Roman"/>
          <w:sz w:val="24"/>
          <w:szCs w:val="24"/>
          <w:rtl w:val="0"/>
          <w:lang w:val="en-US" w:eastAsia="zh-CN"/>
        </w:rPr>
      </w:pPr>
      <w:r>
        <w:rPr>
          <w:rFonts w:hint="eastAsia" w:ascii="华文仿宋" w:hAnsi="华文仿宋" w:eastAsia="华文仿宋" w:cs="Times New Roman"/>
          <w:b/>
          <w:bCs/>
          <w:sz w:val="24"/>
          <w:szCs w:val="24"/>
          <w:rtl w:val="0"/>
          <w:lang w:val="en-US" w:eastAsia="zh-CN"/>
        </w:rPr>
        <w:t>调研疾控需求</w:t>
      </w:r>
      <w:r>
        <w:rPr>
          <w:rFonts w:hint="eastAsia" w:ascii="华文仿宋" w:hAnsi="华文仿宋" w:eastAsia="华文仿宋" w:cs="Times New Roman"/>
          <w:sz w:val="24"/>
          <w:szCs w:val="24"/>
          <w:rtl w:val="0"/>
          <w:lang w:val="en-US" w:eastAsia="zh-CN"/>
        </w:rPr>
        <w:t>：王艳、宋立卓（主导），今日/明早完成电话调研，摸清疾控局具体意图与需求。</w:t>
      </w:r>
    </w:p>
    <w:p w14:paraId="18AE6639">
      <w:pPr>
        <w:rPr>
          <w:rFonts w:hint="eastAsia" w:ascii="华文仿宋" w:hAnsi="华文仿宋" w:eastAsia="华文仿宋" w:cs="Times New Roman"/>
          <w:sz w:val="24"/>
          <w:szCs w:val="24"/>
          <w:rtl w:val="0"/>
          <w:lang w:val="en-US" w:eastAsia="zh-CN"/>
        </w:rPr>
      </w:pPr>
      <w:r>
        <w:rPr>
          <w:rFonts w:hint="eastAsia" w:ascii="华文仿宋" w:hAnsi="华文仿宋" w:eastAsia="华文仿宋" w:cs="Times New Roman"/>
          <w:sz w:val="24"/>
          <w:szCs w:val="24"/>
          <w:rtl w:val="0"/>
          <w:lang w:val="en-US" w:eastAsia="zh-CN"/>
        </w:rPr>
        <w:t>（二）</w:t>
      </w:r>
      <w:r>
        <w:rPr>
          <w:rFonts w:hint="eastAsia" w:ascii="华文仿宋" w:hAnsi="华文仿宋" w:eastAsia="华文仿宋" w:cs="Times New Roman"/>
          <w:b/>
          <w:bCs/>
          <w:sz w:val="24"/>
          <w:szCs w:val="24"/>
          <w:rtl w:val="0"/>
          <w:lang w:val="en-US" w:eastAsia="zh-CN"/>
        </w:rPr>
        <w:t>准备周五会议</w:t>
      </w:r>
      <w:r>
        <w:rPr>
          <w:rFonts w:hint="eastAsia" w:ascii="华文仿宋" w:hAnsi="华文仿宋" w:eastAsia="华文仿宋" w:cs="Times New Roman"/>
          <w:sz w:val="24"/>
          <w:szCs w:val="24"/>
          <w:rtl w:val="0"/>
          <w:lang w:val="en-US" w:eastAsia="zh-CN"/>
        </w:rPr>
        <w:t>：参会人员确定：王艳、宋立卓、董士杰、张旭东、颜准、综管部1人。技术部准备潜在技术问题应答。参会全体人员需学习说明及依据文件。</w:t>
      </w:r>
    </w:p>
    <w:p w14:paraId="2679056E">
      <w:pPr>
        <w:rPr>
          <w:rFonts w:hint="eastAsia" w:ascii="华文仿宋" w:hAnsi="华文仿宋" w:eastAsia="华文仿宋" w:cs="Times New Roman"/>
          <w:sz w:val="24"/>
          <w:szCs w:val="24"/>
          <w:rtl w:val="0"/>
          <w:lang w:val="en-US" w:eastAsia="zh-CN"/>
        </w:rPr>
      </w:pPr>
      <w:r>
        <w:rPr>
          <w:rFonts w:hint="eastAsia" w:ascii="华文仿宋" w:hAnsi="华文仿宋" w:eastAsia="华文仿宋" w:cs="Times New Roman"/>
          <w:sz w:val="24"/>
          <w:szCs w:val="24"/>
          <w:rtl w:val="0"/>
          <w:lang w:val="en-US" w:eastAsia="zh-CN"/>
        </w:rPr>
        <w:t>（三）</w:t>
      </w:r>
      <w:r>
        <w:rPr>
          <w:rFonts w:hint="eastAsia" w:ascii="华文仿宋" w:hAnsi="华文仿宋" w:eastAsia="华文仿宋" w:cs="Times New Roman"/>
          <w:b/>
          <w:bCs/>
          <w:sz w:val="24"/>
          <w:szCs w:val="24"/>
          <w:rtl w:val="0"/>
          <w:lang w:val="en-US" w:eastAsia="zh-CN"/>
        </w:rPr>
        <w:t>参加周五会议</w:t>
      </w:r>
      <w:r>
        <w:rPr>
          <w:rFonts w:hint="eastAsia" w:ascii="华文仿宋" w:hAnsi="华文仿宋" w:eastAsia="华文仿宋" w:cs="Times New Roman"/>
          <w:sz w:val="24"/>
          <w:szCs w:val="24"/>
          <w:rtl w:val="0"/>
          <w:lang w:val="en-US" w:eastAsia="zh-CN"/>
        </w:rPr>
        <w:t>：赴教育厅资源发展中心，与疾控局、教育厅代表进行业务交流，明确需求与流程。</w:t>
      </w:r>
    </w:p>
    <w:p w14:paraId="41EEAAD5">
      <w:pPr>
        <w:rPr>
          <w:rFonts w:hint="eastAsia" w:ascii="华文仿宋" w:hAnsi="华文仿宋" w:eastAsia="华文仿宋" w:cs="Times New Roman"/>
          <w:sz w:val="24"/>
          <w:szCs w:val="24"/>
          <w:rtl w:val="0"/>
          <w:lang w:val="en-US" w:eastAsia="zh-CN"/>
        </w:rPr>
      </w:pPr>
      <w:r>
        <w:rPr>
          <w:rFonts w:hint="eastAsia" w:ascii="华文仿宋" w:hAnsi="华文仿宋" w:eastAsia="华文仿宋" w:cs="Times New Roman"/>
          <w:sz w:val="24"/>
          <w:szCs w:val="24"/>
          <w:rtl w:val="0"/>
          <w:lang w:val="en-US" w:eastAsia="zh-CN"/>
        </w:rPr>
        <w:t>（四）</w:t>
      </w:r>
      <w:r>
        <w:rPr>
          <w:rFonts w:hint="eastAsia" w:ascii="华文仿宋" w:hAnsi="华文仿宋" w:eastAsia="华文仿宋" w:cs="Times New Roman"/>
          <w:b/>
          <w:bCs/>
          <w:sz w:val="24"/>
          <w:szCs w:val="24"/>
          <w:rtl w:val="0"/>
          <w:lang w:val="en-US" w:eastAsia="zh-CN"/>
        </w:rPr>
        <w:t>系统规划考虑</w:t>
      </w:r>
      <w:r>
        <w:rPr>
          <w:rFonts w:hint="eastAsia" w:ascii="华文仿宋" w:hAnsi="华文仿宋" w:eastAsia="华文仿宋" w:cs="Times New Roman"/>
          <w:sz w:val="24"/>
          <w:szCs w:val="24"/>
          <w:rtl w:val="0"/>
          <w:lang w:val="en-US" w:eastAsia="zh-CN"/>
        </w:rPr>
        <w:t>：技术部关注“多点触发”等疾控预警需求，融入系统未来规划。</w:t>
      </w:r>
    </w:p>
    <w:p w14:paraId="39CF8A8F">
      <w:pPr>
        <w:rPr>
          <w:rFonts w:hint="default" w:ascii="华文仿宋" w:hAnsi="华文仿宋" w:eastAsia="华文仿宋" w:cs="Times New Roman"/>
          <w:sz w:val="24"/>
          <w:szCs w:val="24"/>
          <w:rtl w:val="0"/>
          <w:lang w:val="en-US" w:eastAsia="zh-CN"/>
        </w:rPr>
      </w:pPr>
    </w:p>
    <w:p w14:paraId="49536429">
      <w:pPr>
        <w:pStyle w:val="11"/>
        <w:widowControl/>
        <w:ind w:firstLine="0" w:firstLineChars="0"/>
        <w:rPr>
          <w:rFonts w:ascii="华文仿宋" w:hAnsi="华文仿宋" w:eastAsia="华文仿宋"/>
          <w:bCs/>
        </w:rPr>
      </w:pPr>
      <w:r>
        <w:rPr>
          <w:rFonts w:hint="eastAsia"/>
        </w:rPr>
        <w:t xml:space="preserve">   </w:t>
      </w:r>
      <w:r>
        <w:rPr>
          <w:rFonts w:hint="eastAsia" w:ascii="黑体" w:hAnsi="黑体" w:eastAsia="黑体"/>
          <w:color w:val="000000"/>
          <w:kern w:val="44"/>
        </w:rPr>
        <w:t>会议记录</w:t>
      </w:r>
      <w:r>
        <w:rPr>
          <w:rFonts w:ascii="黑体" w:hAnsi="黑体" w:eastAsia="黑体"/>
          <w:color w:val="000000"/>
          <w:kern w:val="44"/>
        </w:rPr>
        <w:t>：颜准</w:t>
      </w:r>
    </w:p>
    <w:p w14:paraId="3A0F7945">
      <w:pPr>
        <w:pStyle w:val="11"/>
        <w:ind w:firstLine="0" w:firstLineChars="0"/>
      </w:pPr>
      <w:r>
        <w:rPr>
          <w:rFonts w:hint="eastAsia"/>
        </w:rPr>
        <w:t xml:space="preserve">                                                                   </w:t>
      </w:r>
    </w:p>
    <w:p w14:paraId="458D644D">
      <w:pPr>
        <w:pStyle w:val="11"/>
        <w:ind w:firstLine="5760" w:firstLineChars="2400"/>
        <w:rPr>
          <w:rFonts w:hint="eastAsia" w:ascii="Cambria" w:hAnsi="Cambria"/>
        </w:rPr>
      </w:pPr>
      <w:r>
        <w:rPr>
          <w:rFonts w:hint="eastAsia"/>
        </w:rPr>
        <w:t xml:space="preserve">   2</w:t>
      </w:r>
      <w:r>
        <w:rPr>
          <w:rFonts w:hint="eastAsia" w:ascii="Cambria" w:hAnsi="Cambria"/>
        </w:rPr>
        <w:t>025</w:t>
      </w:r>
      <w:r>
        <w:rPr>
          <w:rFonts w:hint="eastAsia" w:ascii="宋体" w:hAnsi="宋体" w:eastAsia="宋体" w:cs="宋体"/>
        </w:rPr>
        <w:t>年12月</w:t>
      </w:r>
      <w:r>
        <w:rPr>
          <w:rFonts w:hint="eastAsia" w:ascii="宋体" w:hAnsi="宋体" w:eastAsia="宋体" w:cs="宋体"/>
          <w:lang w:val="en-US" w:eastAsia="zh-CN"/>
        </w:rPr>
        <w:t>23</w:t>
      </w:r>
      <w:r>
        <w:rPr>
          <w:rFonts w:hint="eastAsia" w:ascii="宋体" w:hAnsi="宋体" w:eastAsia="宋体" w:cs="宋体"/>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57CB63F-3177-4715-912E-63987C2594A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2" w:fontKey="{DE69754E-5A27-4368-8387-3C325FC000B3}"/>
  </w:font>
  <w:font w:name="方正仿宋_GB2312">
    <w:panose1 w:val="02000000000000000000"/>
    <w:charset w:val="86"/>
    <w:family w:val="auto"/>
    <w:pitch w:val="default"/>
    <w:sig w:usb0="A00002BF" w:usb1="184F6CFA" w:usb2="00000012" w:usb3="00000000" w:csb0="00040001" w:csb1="00000000"/>
  </w:font>
  <w:font w:name="华文仿宋">
    <w:panose1 w:val="02010600040101010101"/>
    <w:charset w:val="86"/>
    <w:family w:val="auto"/>
    <w:pitch w:val="default"/>
    <w:sig w:usb0="00000287" w:usb1="080F0000" w:usb2="00000000" w:usb3="00000000" w:csb0="0004009F" w:csb1="DFD70000"/>
    <w:embedRegular r:id="rId3" w:fontKey="{1A2F629A-320A-460E-975E-C4234618051D}"/>
  </w:font>
  <w:font w:name="Cambria">
    <w:panose1 w:val="02040503050406030204"/>
    <w:charset w:val="00"/>
    <w:family w:val="roman"/>
    <w:pitch w:val="default"/>
    <w:sig w:usb0="E00006FF" w:usb1="420024FF" w:usb2="02000000" w:usb3="00000000" w:csb0="2000019F" w:csb1="00000000"/>
    <w:embedRegular r:id="rId4" w:fontKey="{AD74A1D1-9870-4581-B9C0-EE8E64A010CF}"/>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53277820"/>
      <w:docPartObj>
        <w:docPartGallery w:val="AutoText"/>
      </w:docPartObj>
    </w:sdtPr>
    <w:sdtContent>
      <w:sdt>
        <w:sdtPr>
          <w:id w:val="-1705238520"/>
          <w:docPartObj>
            <w:docPartGallery w:val="AutoText"/>
          </w:docPartObj>
        </w:sdtPr>
        <w:sdtContent>
          <w:p w14:paraId="680B73E1">
            <w:pPr>
              <w:pStyle w:val="12"/>
              <w:ind w:firstLine="3780" w:firstLineChars="2100"/>
              <w:rPr>
                <w:rFonts w:hint="eastAsia"/>
              </w:rP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0D9D7">
    <w:pPr>
      <w:pStyle w:val="12"/>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F8CD6">
    <w:pPr>
      <w:pStyle w:val="12"/>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11B24">
    <w:pPr>
      <w:pStyle w:val="13"/>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6E7BE">
    <w:pPr>
      <w:pStyle w:val="13"/>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A54C7">
    <w:pPr>
      <w:pStyle w:val="13"/>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16E029"/>
    <w:multiLevelType w:val="singleLevel"/>
    <w:tmpl w:val="8716E029"/>
    <w:lvl w:ilvl="0" w:tentative="0">
      <w:start w:val="4"/>
      <w:numFmt w:val="chineseCounting"/>
      <w:suff w:val="nothing"/>
      <w:lvlText w:val="（%1）"/>
      <w:lvlJc w:val="left"/>
      <w:rPr>
        <w:rFonts w:hint="eastAsia"/>
      </w:rPr>
    </w:lvl>
  </w:abstractNum>
  <w:abstractNum w:abstractNumId="1">
    <w:nsid w:val="13486A09"/>
    <w:multiLevelType w:val="multilevel"/>
    <w:tmpl w:val="13486A09"/>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265A3192"/>
    <w:multiLevelType w:val="multilevel"/>
    <w:tmpl w:val="265A3192"/>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4FDF360A"/>
    <w:multiLevelType w:val="singleLevel"/>
    <w:tmpl w:val="4FDF360A"/>
    <w:lvl w:ilvl="0" w:tentative="0">
      <w:start w:val="1"/>
      <w:numFmt w:val="chineseCounting"/>
      <w:suff w:val="nothing"/>
      <w:lvlText w:val="%1、"/>
      <w:lvlJc w:val="left"/>
      <w:pPr>
        <w:ind w:left="0" w:firstLine="0"/>
      </w:pPr>
      <w:rPr>
        <w:rFonts w:hint="eastAsia"/>
      </w:rPr>
    </w:lvl>
  </w:abstractNum>
  <w:abstractNum w:abstractNumId="4">
    <w:nsid w:val="66878EE0"/>
    <w:multiLevelType w:val="singleLevel"/>
    <w:tmpl w:val="66878EE0"/>
    <w:lvl w:ilvl="0" w:tentative="0">
      <w:start w:val="1"/>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DB"/>
    <w:rsid w:val="00364B3E"/>
    <w:rsid w:val="004A411E"/>
    <w:rsid w:val="005A7030"/>
    <w:rsid w:val="00695D2B"/>
    <w:rsid w:val="006B29FB"/>
    <w:rsid w:val="006B3C60"/>
    <w:rsid w:val="007D1EDB"/>
    <w:rsid w:val="008838C6"/>
    <w:rsid w:val="00F11A58"/>
    <w:rsid w:val="00F4166E"/>
    <w:rsid w:val="00F64EAA"/>
    <w:rsid w:val="010D7DD7"/>
    <w:rsid w:val="01541EA9"/>
    <w:rsid w:val="01877B89"/>
    <w:rsid w:val="01890FF0"/>
    <w:rsid w:val="019127B6"/>
    <w:rsid w:val="02BC6EF0"/>
    <w:rsid w:val="05777F14"/>
    <w:rsid w:val="075E75DE"/>
    <w:rsid w:val="08CC1E42"/>
    <w:rsid w:val="09963667"/>
    <w:rsid w:val="0BFC5617"/>
    <w:rsid w:val="0CD30126"/>
    <w:rsid w:val="0D2E1801"/>
    <w:rsid w:val="0EEF2AC6"/>
    <w:rsid w:val="0FCB77DB"/>
    <w:rsid w:val="10544A92"/>
    <w:rsid w:val="108B0D18"/>
    <w:rsid w:val="10C2298C"/>
    <w:rsid w:val="113F222E"/>
    <w:rsid w:val="11423ACC"/>
    <w:rsid w:val="11BA04AA"/>
    <w:rsid w:val="1205396A"/>
    <w:rsid w:val="13F37300"/>
    <w:rsid w:val="14153FD6"/>
    <w:rsid w:val="147815B3"/>
    <w:rsid w:val="16924BAE"/>
    <w:rsid w:val="17E551B2"/>
    <w:rsid w:val="1840688C"/>
    <w:rsid w:val="18B828C6"/>
    <w:rsid w:val="1A5959E3"/>
    <w:rsid w:val="1A78230D"/>
    <w:rsid w:val="1ADE515A"/>
    <w:rsid w:val="1CD83537"/>
    <w:rsid w:val="1E546BED"/>
    <w:rsid w:val="1F953961"/>
    <w:rsid w:val="1FBF278C"/>
    <w:rsid w:val="20322F5E"/>
    <w:rsid w:val="205F3CDE"/>
    <w:rsid w:val="207F6EB1"/>
    <w:rsid w:val="20AF5742"/>
    <w:rsid w:val="21270D9C"/>
    <w:rsid w:val="22AC6FF8"/>
    <w:rsid w:val="27304B2C"/>
    <w:rsid w:val="275E288B"/>
    <w:rsid w:val="28101DD7"/>
    <w:rsid w:val="281C4C20"/>
    <w:rsid w:val="28CB3F50"/>
    <w:rsid w:val="29A70519"/>
    <w:rsid w:val="2A9D503C"/>
    <w:rsid w:val="2C666469"/>
    <w:rsid w:val="2D470083"/>
    <w:rsid w:val="30406FD1"/>
    <w:rsid w:val="30C0671D"/>
    <w:rsid w:val="3152520E"/>
    <w:rsid w:val="31AF070D"/>
    <w:rsid w:val="33095DA0"/>
    <w:rsid w:val="33356B95"/>
    <w:rsid w:val="33F20F2A"/>
    <w:rsid w:val="34384B8F"/>
    <w:rsid w:val="35B91D00"/>
    <w:rsid w:val="36D276E4"/>
    <w:rsid w:val="37B564F7"/>
    <w:rsid w:val="394E0E8D"/>
    <w:rsid w:val="3A541FF7"/>
    <w:rsid w:val="3A5B3385"/>
    <w:rsid w:val="3A867B27"/>
    <w:rsid w:val="3C5F4C83"/>
    <w:rsid w:val="3D253F49"/>
    <w:rsid w:val="3D69490C"/>
    <w:rsid w:val="3E1C2E2C"/>
    <w:rsid w:val="42655FE1"/>
    <w:rsid w:val="43BE6733"/>
    <w:rsid w:val="446217B4"/>
    <w:rsid w:val="45265C19"/>
    <w:rsid w:val="47971775"/>
    <w:rsid w:val="479C25DA"/>
    <w:rsid w:val="47DB5B06"/>
    <w:rsid w:val="4CFB4554"/>
    <w:rsid w:val="4D1C1FB3"/>
    <w:rsid w:val="4DF53699"/>
    <w:rsid w:val="4E27029F"/>
    <w:rsid w:val="4F560DC6"/>
    <w:rsid w:val="4FA2515B"/>
    <w:rsid w:val="4FBA24A4"/>
    <w:rsid w:val="500B71A4"/>
    <w:rsid w:val="50942CF5"/>
    <w:rsid w:val="51790F8D"/>
    <w:rsid w:val="523D6FA6"/>
    <w:rsid w:val="54A84FC1"/>
    <w:rsid w:val="55135625"/>
    <w:rsid w:val="55747599"/>
    <w:rsid w:val="566B274A"/>
    <w:rsid w:val="578A6C00"/>
    <w:rsid w:val="57A662A8"/>
    <w:rsid w:val="57C2639A"/>
    <w:rsid w:val="57CC0FC7"/>
    <w:rsid w:val="57F347A6"/>
    <w:rsid w:val="590E560F"/>
    <w:rsid w:val="59172716"/>
    <w:rsid w:val="59BC35F3"/>
    <w:rsid w:val="5A625C12"/>
    <w:rsid w:val="5AE623A0"/>
    <w:rsid w:val="5B31425D"/>
    <w:rsid w:val="5B647768"/>
    <w:rsid w:val="5BBD67C7"/>
    <w:rsid w:val="5BF94355"/>
    <w:rsid w:val="5CCC3817"/>
    <w:rsid w:val="5E5B5099"/>
    <w:rsid w:val="5FC627A0"/>
    <w:rsid w:val="60FF41BB"/>
    <w:rsid w:val="61706E67"/>
    <w:rsid w:val="618943CD"/>
    <w:rsid w:val="62344338"/>
    <w:rsid w:val="661F726C"/>
    <w:rsid w:val="673646AF"/>
    <w:rsid w:val="67E96750"/>
    <w:rsid w:val="6841155D"/>
    <w:rsid w:val="6B517D09"/>
    <w:rsid w:val="6B5C220A"/>
    <w:rsid w:val="6C823EF2"/>
    <w:rsid w:val="6EA6036C"/>
    <w:rsid w:val="714D2D21"/>
    <w:rsid w:val="73FE0302"/>
    <w:rsid w:val="75842A89"/>
    <w:rsid w:val="76422779"/>
    <w:rsid w:val="77440722"/>
    <w:rsid w:val="77641728"/>
    <w:rsid w:val="78CC6C21"/>
    <w:rsid w:val="7B340AAD"/>
    <w:rsid w:val="7B354F69"/>
    <w:rsid w:val="7D124E1E"/>
    <w:rsid w:val="7EC6149F"/>
    <w:rsid w:val="7F144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楷体" w:hAnsi="楷体" w:eastAsia="楷体" w:cs="楷体"/>
      <w:sz w:val="24"/>
      <w:szCs w:val="24"/>
      <w:lang w:val="en-US" w:eastAsia="zh-CN"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val="en-US" w:eastAsia="zh-CN" w:bidi="ar-SA"/>
    </w:rPr>
  </w:style>
  <w:style w:type="paragraph" w:styleId="3">
    <w:name w:val="heading 2"/>
    <w:next w:val="1"/>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val="en-US" w:eastAsia="zh-CN" w:bidi="ar-SA"/>
    </w:rPr>
  </w:style>
  <w:style w:type="paragraph" w:styleId="4">
    <w:name w:val="heading 3"/>
    <w:next w:val="1"/>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val="en-US" w:eastAsia="zh-CN" w:bidi="ar-SA"/>
    </w:rPr>
  </w:style>
  <w:style w:type="paragraph" w:styleId="5">
    <w:name w:val="heading 4"/>
    <w:next w:val="1"/>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val="en-US" w:eastAsia="zh-CN" w:bidi="ar-SA"/>
    </w:rPr>
  </w:style>
  <w:style w:type="paragraph" w:styleId="6">
    <w:name w:val="heading 5"/>
    <w:next w:val="1"/>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val="en-US" w:eastAsia="zh-CN" w:bidi="ar-SA"/>
    </w:rPr>
  </w:style>
  <w:style w:type="paragraph" w:styleId="7">
    <w:name w:val="heading 6"/>
    <w:next w:val="1"/>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val="en-US" w:eastAsia="zh-CN"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val="en-US" w:eastAsia="zh-CN"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val="en-US" w:eastAsia="zh-CN"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val="en-US" w:eastAsia="zh-CN" w:bidi="ar-SA"/>
    </w:rPr>
  </w:style>
  <w:style w:type="character" w:default="1" w:styleId="18">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11">
    <w:name w:val="Body Text"/>
    <w:qFormat/>
    <w:uiPriority w:val="0"/>
    <w:pPr>
      <w:widowControl w:val="0"/>
      <w:adjustRightInd w:val="0"/>
      <w:spacing w:line="560" w:lineRule="exact"/>
      <w:ind w:firstLine="1044" w:firstLineChars="200"/>
      <w:jc w:val="both"/>
    </w:pPr>
    <w:rPr>
      <w:rFonts w:ascii="Times New Roman" w:hAnsi="Times New Roman" w:eastAsia="方正仿宋_GB2312" w:cs="Times New Roman"/>
      <w:kern w:val="2"/>
      <w:sz w:val="24"/>
      <w:szCs w:val="24"/>
      <w:lang w:val="en-US" w:eastAsia="zh-CN" w:bidi="ar-SA"/>
    </w:rPr>
  </w:style>
  <w:style w:type="paragraph" w:styleId="12">
    <w:name w:val="footer"/>
    <w:basedOn w:val="1"/>
    <w:link w:val="25"/>
    <w:qFormat/>
    <w:uiPriority w:val="99"/>
    <w:pPr>
      <w:tabs>
        <w:tab w:val="center" w:pos="4153"/>
        <w:tab w:val="right" w:pos="8306"/>
      </w:tabs>
      <w:snapToGrid w:val="0"/>
      <w:jc w:val="left"/>
    </w:pPr>
    <w:rPr>
      <w:sz w:val="18"/>
      <w:szCs w:val="18"/>
    </w:rPr>
  </w:style>
  <w:style w:type="paragraph" w:styleId="13">
    <w:name w:val="header"/>
    <w:basedOn w:val="1"/>
    <w:link w:val="24"/>
    <w:qFormat/>
    <w:uiPriority w:val="0"/>
    <w:pPr>
      <w:tabs>
        <w:tab w:val="center" w:pos="4153"/>
        <w:tab w:val="right" w:pos="8306"/>
      </w:tabs>
      <w:snapToGrid w:val="0"/>
      <w:jc w:val="center"/>
    </w:pPr>
    <w:rPr>
      <w:sz w:val="18"/>
      <w:szCs w:val="18"/>
    </w:rPr>
  </w:style>
  <w:style w:type="paragraph" w:styleId="14">
    <w:name w:val="Subtitle"/>
    <w:qFormat/>
    <w:uiPriority w:val="0"/>
    <w:pPr>
      <w:widowControl w:val="0"/>
      <w:adjustRightInd w:val="0"/>
      <w:spacing w:before="100" w:after="100"/>
      <w:jc w:val="center"/>
    </w:pPr>
    <w:rPr>
      <w:rFonts w:ascii="Times New Roman" w:hAnsi="Times New Roman" w:eastAsia="黑体" w:cs="Times New Roman"/>
      <w:kern w:val="28"/>
      <w:sz w:val="32"/>
      <w:szCs w:val="24"/>
      <w:lang w:val="en-US" w:eastAsia="zh-CN" w:bidi="ar-SA"/>
    </w:rPr>
  </w:style>
  <w:style w:type="paragraph" w:styleId="15">
    <w:name w:val="footnote text"/>
    <w:link w:val="23"/>
    <w:semiHidden/>
    <w:unhideWhenUsed/>
    <w:qFormat/>
    <w:uiPriority w:val="99"/>
    <w:rPr>
      <w:rFonts w:ascii="楷体" w:hAnsi="楷体" w:eastAsia="楷体" w:cs="楷体"/>
      <w:lang w:val="en-US" w:eastAsia="zh-CN" w:bidi="ar-SA"/>
    </w:rPr>
  </w:style>
  <w:style w:type="paragraph" w:styleId="16">
    <w:name w:val="Title"/>
    <w:qFormat/>
    <w:uiPriority w:val="0"/>
    <w:pPr>
      <w:widowControl w:val="0"/>
      <w:adjustRightInd w:val="0"/>
      <w:spacing w:before="100" w:after="100"/>
      <w:jc w:val="center"/>
    </w:pPr>
    <w:rPr>
      <w:rFonts w:ascii="Times New Roman" w:hAnsi="Times New Roman" w:eastAsia="黑体" w:cs="Times New Roman"/>
      <w:kern w:val="2"/>
      <w:sz w:val="36"/>
      <w:szCs w:val="24"/>
      <w:lang w:val="en-US" w:eastAsia="zh-CN" w:bidi="ar-SA"/>
    </w:rPr>
  </w:style>
  <w:style w:type="character" w:styleId="19">
    <w:name w:val="Strong"/>
    <w:basedOn w:val="18"/>
    <w:qFormat/>
    <w:uiPriority w:val="0"/>
    <w:rPr>
      <w:b/>
    </w:rPr>
  </w:style>
  <w:style w:type="character" w:styleId="20">
    <w:name w:val="Hyperlink"/>
    <w:unhideWhenUsed/>
    <w:qFormat/>
    <w:uiPriority w:val="99"/>
    <w:rPr>
      <w:color w:val="0563C1"/>
      <w:u w:val="single"/>
    </w:rPr>
  </w:style>
  <w:style w:type="character" w:styleId="21">
    <w:name w:val="footnote reference"/>
    <w:semiHidden/>
    <w:unhideWhenUsed/>
    <w:qFormat/>
    <w:uiPriority w:val="99"/>
    <w:rPr>
      <w:vertAlign w:val="superscript"/>
    </w:rPr>
  </w:style>
  <w:style w:type="paragraph" w:styleId="22">
    <w:name w:val="List Paragraph"/>
    <w:qFormat/>
    <w:uiPriority w:val="0"/>
    <w:rPr>
      <w:rFonts w:ascii="楷体" w:hAnsi="楷体" w:eastAsia="楷体" w:cs="楷体"/>
      <w:sz w:val="24"/>
      <w:szCs w:val="24"/>
      <w:lang w:val="en-US" w:eastAsia="zh-CN" w:bidi="ar-SA"/>
    </w:rPr>
  </w:style>
  <w:style w:type="character" w:customStyle="1" w:styleId="23">
    <w:name w:val="脚注文本 字符"/>
    <w:link w:val="15"/>
    <w:semiHidden/>
    <w:unhideWhenUsed/>
    <w:qFormat/>
    <w:uiPriority w:val="99"/>
    <w:rPr>
      <w:sz w:val="20"/>
      <w:szCs w:val="20"/>
    </w:rPr>
  </w:style>
  <w:style w:type="character" w:customStyle="1" w:styleId="24">
    <w:name w:val="页眉 字符"/>
    <w:basedOn w:val="18"/>
    <w:link w:val="13"/>
    <w:qFormat/>
    <w:uiPriority w:val="0"/>
    <w:rPr>
      <w:sz w:val="18"/>
      <w:szCs w:val="18"/>
    </w:rPr>
  </w:style>
  <w:style w:type="character" w:customStyle="1" w:styleId="25">
    <w:name w:val="页脚 字符"/>
    <w:basedOn w:val="18"/>
    <w:link w:val="1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1470</Words>
  <Characters>1515</Characters>
  <Lines>49</Lines>
  <Paragraphs>72</Paragraphs>
  <TotalTime>1</TotalTime>
  <ScaleCrop>false</ScaleCrop>
  <LinksUpToDate>false</LinksUpToDate>
  <CharactersWithSpaces>1591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2025-12-16T15:03:00Z</dcterms:created>
  <dc:creator>读写客</dc:creator>
  <dc:description>读写客导出文档</dc:description>
  <cp:lastModifiedBy>炳淮</cp:lastModifiedBy>
  <dcterms:modified xsi:type="dcterms:W3CDTF">2025-12-23T15:05:37Z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eyJoZGlkIjoiZjg5MWUxOTRkNmMxNTQ0NDU1NjRmNGMxN2ZlNjBhZmQiLCJ1c2VySWQiOiI3MzkxMjExODMifQ==</vt:lpwstr>
  </property>
  <property fmtid="{D5CDD505-2E9C-101B-9397-08002B2CF9AE}" pid="3" name="KSOProductBuildVer">
    <vt:lpwstr>2052-12.1.0.24034</vt:lpwstr>
  </property>
  <property fmtid="{D5CDD505-2E9C-101B-9397-08002B2CF9AE}" pid="4" name="ICV">
    <vt:lpwstr>9109793DA4D4450FB971C79D7A58F415_12</vt:lpwstr>
  </property>
</Properties>
</file>