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120" w:line="280" w:lineRule="exactly"/>
        <w:ind w:left="0"/>
        <w:jc w:val="left"/>
      </w:pPr>
    </w:p>
    <w:p>
      <w:pPr>
        <w:pStyle w:val="Heading3"/>
        <w:spacing w:after="80" w:before="160" w:line="280" w:lineRule="exactly"/>
        <w:ind w:left="0"/>
        <w:jc w:val="left"/>
      </w:pPr>
      <w:r>
        <w:rPr>
          <w:b/>
          <w:bCs/>
          <w:color w:val="000000"/>
          <w:sz w:val="28"/>
          <w:szCs w:val="28"/>
          <w:rtl w:val="false"/>
          <w:rFonts w:ascii="楷体" w:cs="楷体" w:eastAsia="楷体" w:hAnsi="楷体"/>
        </w:rPr>
        <w:t xml:space="preserve">2025-12-23 19:56:57</w:t>
      </w:r>
    </w:p>
    <w:p>
      <w:pPr>
        <w:spacing w:after="120" w:before="120" w:line="300" w:lineRule="exactly"/>
        <w:ind w:left="0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2025年12月23日 19:56:57</w:t>
      </w:r>
    </w:p>
    <w:p>
      <w:pPr>
        <w:spacing w:after="120" w:before="120" w:line="280" w:lineRule="exactly"/>
        <w:ind w:left="0"/>
        <w:jc w:val="start"/>
      </w:pPr>
    </w:p>
    <w:p>
      <w:pPr>
        <w:spacing w:after="120" w:before="120" w:line="280" w:lineRule="exactly"/>
        <w:ind w:left="0"/>
        <w:jc w:val="start"/>
      </w:pP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关键词：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教育厅，部门，疾控中心，晨午检，张旭东，勤务，对接，打电话，疫情，系统</w:t>
      </w:r>
    </w:p>
    <w:p>
      <w:pPr>
        <w:spacing w:after="120" w:before="120" w:line="280" w:lineRule="exactly"/>
        <w:ind w:left="0"/>
        <w:jc w:val="start"/>
      </w:pP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会议总结: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（全文10626字，摘要270字）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本次会议主要讨论了新疆学生体质健康网的晨午检系统，并强调了该系统需要实现与大疫情系统的共享数据和权限。然而，在处理传染病数据共享问题上，自治区政府与教育厅发生了分歧，导致数据无法共享。为了解决此问题，今天将召开一个由业务运营部和技术部主导的专题会议。此外，会议还就处室的主要职责、新疆疾控中心的建设情况以及未来合作洽谈计划进行了讨论，并特别强调了相关法律法规及制度要求。同时，会议还提到了紧急工作的安排和发展中心的角色，并强调了主动调研的必要性和战略目的的明确性。最后，会议讨论了疾控中心系统的应用和管理问题，并提出了一些具体的建议和要求。</w:t>
      </w:r>
    </w:p>
    <w:p>
      <w:pPr>
        <w:spacing w:after="120" w:before="120" w:line="280" w:lineRule="exactly"/>
        <w:ind w:left="0"/>
        <w:jc w:val="start"/>
      </w:pP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重点关注: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（手写标记的重点内容）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1、只说一遍，记住总结，不要再让我再说第二遍。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2、学生学籍信息应依法依规进行脱敏化、脱敏或匿名化处理，严防学籍信息滥用。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3、多点出发，多用户类型，基于大疫情系统，兼容海关，疾控局正在对接关口传染病数据。</w:t>
      </w:r>
    </w:p>
    <w:p>
      <w:pPr>
        <w:spacing w:after="120" w:before="120" w:line="280" w:lineRule="exactly"/>
        <w:ind w:left="0"/>
        <w:jc w:val="start"/>
      </w:pPr>
    </w:p>
    <w:p>
      <w:pPr>
        <w:spacing w:after="120" w:before="120" w:line="280" w:lineRule="exactly"/>
        <w:ind w:left="0"/>
        <w:jc w:val="start"/>
      </w:pP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会议待办: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▢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向潘老师请教有关会议的事项。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▢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今天下午参与共同交流业务内容会。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▢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周五上午前往教育厅发展中心，与疾控局面对面沟通对接业务事项。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▢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详细记录秘书工作。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▢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主动调研,不要主动推动相关事宜。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▢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明天上午11:30之前,完成这项工作的收尾和要求,牵头负责该项目;负责卫生组的宋玉琢推进相关工作;明天给疾控中心的几个处室、系统负责人打电话,减少直接给处室打电话的必要性;收集各个部门使用系统的情况。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▢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在做晨午检时,考虑到多点触发的相关事宜。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▢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提升警惕性,了解系统更强的生命力。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▢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做好技术准备。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▢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主动联系疾控中心的应急处置处和信息中心，询问系统需求程度。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▢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了解自治区卫健委监测预警与处置处应急处置处的具体情况。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▢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在做晨午检系统时，考虑多点触发事项。</w:t>
      </w: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▢</w:t>
      </w:r>
      <w:r>
        <w:rPr>
          <w:sz w:val="24"/>
          <w:szCs w:val="24"/>
          <w:rtl w:val="false"/>
          <w:rFonts w:ascii="楷体" w:cs="楷体" w:eastAsia="楷体" w:hAnsi="楷体"/>
        </w:rPr>
        <w:t xml:space="preserve">提升警惕性，做好系统更生命力的准备。</w:t>
      </w:r>
    </w:p>
    <w:p>
      <w:pPr>
        <w:spacing w:after="120" w:before="120" w:line="280" w:lineRule="exactly"/>
        <w:ind w:left="0"/>
        <w:jc w:val="start"/>
      </w:pPr>
    </w:p>
    <w:p>
      <w:pPr>
        <w:spacing w:after="120" w:before="120" w:line="280" w:lineRule="exactly"/>
        <w:ind w:left="0"/>
        <w:jc w:val="start"/>
      </w:pPr>
      <w:r>
        <w:rPr>
          <w:sz w:val="24"/>
          <w:szCs w:val="24"/>
          <w:rtl w:val="false"/>
          <w:rFonts w:ascii="楷体" w:cs="楷体" w:eastAsia="楷体" w:hAnsi="楷体"/>
        </w:rPr>
        <w:t xml:space="preserve">以上内容由AI生成</w:t>
      </w:r>
    </w:p>
    <w:sectPr>
      <w:pgSz w:w="11906" w:h="16838" w:orient="portrait"/>
      <w:pgMar w:top="1in" w:right="1in" w:bottom="1in" w:left="1in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bullet"/>
      <w:lvlText w:val="•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bullet"/>
      <w:lvlText w:val="•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bullet"/>
      <w:lvlText w:val="•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bullet"/>
      <w:lvlText w:val="•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bullet"/>
      <w:lvlText w:val="•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bullet"/>
      <w:lvlText w:val="•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bullet"/>
      <w:lvlText w:val="•"/>
      <w:lvlJc w:val="left"/>
      <w:pPr>
        <w:ind w:left="7.5cm" w:hanging="0.5cm"/>
      </w:pPr>
      <w:rPr>
        <w:color w:val="4169E1"/>
      </w:rPr>
    </w:lvl>
  </w:abstractNum>
  <w:abstractNum w:abstractNumId="3" w15:restartNumberingAfterBreak="0">
    <w:multiLevelType w:val="hybridMultilevel"/>
    <w:lvl w:ilvl="0" w15:tentative="1">
      <w:start w:val="1"/>
      <w:numFmt w:val="none"/>
      <w:lvlText w:val="▢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none"/>
      <w:lvlText w:val="▢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none"/>
      <w:lvlText w:val="▢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none"/>
      <w:lvlText w:val="▢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none"/>
      <w:lvlText w:val="▢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none"/>
      <w:lvlText w:val="▢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none"/>
      <w:lvlText w:val="▢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none"/>
      <w:lvlText w:val="▢"/>
      <w:lvlJc w:val="left"/>
      <w:pPr>
        <w:ind w:left="7.5cm" w:hanging="0.5cm"/>
      </w:pPr>
      <w:rPr>
        <w:color w:val="4169E1"/>
      </w:rPr>
    </w:lvl>
  </w:abstractNum>
  <w:abstractNum w:abstractNumId="4" w15:restartNumberingAfterBreak="0">
    <w:multiLevelType w:val="hybridMultilevel"/>
    <w:lvl w:ilvl="0" w15:tentative="1">
      <w:start w:val="1"/>
      <w:numFmt w:val="none"/>
      <w:lvlText w:val="▣"/>
      <w:lvlJc w:val="left"/>
      <w:pPr>
        <w:ind w:left="0.5cm" w:hanging="0.5cm"/>
      </w:pPr>
      <w:rPr>
        <w:color w:val="4169E1"/>
      </w:rPr>
    </w:lvl>
    <w:lvl w:ilvl="1" w15:tentative="1">
      <w:start w:val="1"/>
      <w:numFmt w:val="none"/>
      <w:lvlText w:val="▣"/>
      <w:lvlJc w:val="left"/>
      <w:pPr>
        <w:ind w:left="1.5cm" w:hanging="0.5cm"/>
      </w:pPr>
      <w:rPr>
        <w:color w:val="4169E1"/>
      </w:rPr>
    </w:lvl>
    <w:lvl w:ilvl="2" w15:tentative="1">
      <w:start w:val="1"/>
      <w:numFmt w:val="none"/>
      <w:lvlText w:val="▣"/>
      <w:lvlJc w:val="left"/>
      <w:pPr>
        <w:ind w:left="2.5cm" w:hanging="0.5cm"/>
      </w:pPr>
      <w:rPr>
        <w:color w:val="4169E1"/>
      </w:rPr>
    </w:lvl>
    <w:lvl w:ilvl="3" w15:tentative="1">
      <w:start w:val="1"/>
      <w:numFmt w:val="none"/>
      <w:lvlText w:val="▣"/>
      <w:lvlJc w:val="left"/>
      <w:pPr>
        <w:ind w:left="3.5cm" w:hanging="0.5cm"/>
      </w:pPr>
      <w:rPr>
        <w:color w:val="4169E1"/>
      </w:rPr>
    </w:lvl>
    <w:lvl w:ilvl="4" w15:tentative="1">
      <w:start w:val="1"/>
      <w:numFmt w:val="none"/>
      <w:lvlText w:val="▣"/>
      <w:lvlJc w:val="left"/>
      <w:pPr>
        <w:ind w:left="4.5cm" w:hanging="0.5cm"/>
      </w:pPr>
      <w:rPr>
        <w:color w:val="4169E1"/>
      </w:rPr>
    </w:lvl>
    <w:lvl w:ilvl="5" w15:tentative="1">
      <w:start w:val="1"/>
      <w:numFmt w:val="none"/>
      <w:lvlText w:val="▣"/>
      <w:lvlJc w:val="left"/>
      <w:pPr>
        <w:ind w:left="5.5cm" w:hanging="0.5cm"/>
      </w:pPr>
      <w:rPr>
        <w:color w:val="4169E1"/>
      </w:rPr>
    </w:lvl>
    <w:lvl w:ilvl="6" w15:tentative="1">
      <w:start w:val="1"/>
      <w:numFmt w:val="none"/>
      <w:lvlText w:val="▣"/>
      <w:lvlJc w:val="left"/>
      <w:pPr>
        <w:ind w:left="6.5cm" w:hanging="0.5cm"/>
      </w:pPr>
      <w:rPr>
        <w:color w:val="4169E1"/>
      </w:rPr>
    </w:lvl>
    <w:lvl w:ilvl="7" w15:tentative="1">
      <w:start w:val="1"/>
      <w:numFmt w:val="none"/>
      <w:lvlText w:val="▣"/>
      <w:lvlJc w:val="left"/>
      <w:pPr>
        <w:ind w:left="7.5cm" w:hanging="0.5cm"/>
      </w:pPr>
      <w:rPr>
        <w:color w:val="4169E1"/>
      </w:r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4"/>
        <w:szCs w:val="24"/>
        <w:rFonts w:ascii="楷体" w:cs="楷体" w:eastAsia="楷体" w:hAnsi="楷体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b/>
      <w:bCs/>
      <w:color w:val="000000"/>
      <w:sz w:val="7.76mm"/>
      <w:szCs w:val="7.76mm"/>
    </w:rPr>
  </w:style>
  <w:style w:type="paragraph" w:styleId="Heading2">
    <w:name w:val="Heading 2"/>
    <w:basedOn w:val="Normal"/>
    <w:next w:val="Normal"/>
    <w:qFormat/>
    <w:rPr>
      <w:b/>
      <w:bCs/>
      <w:color w:val="000000"/>
      <w:sz w:val="5.64mm"/>
      <w:szCs w:val="5.64mm"/>
    </w:rPr>
  </w:style>
  <w:style w:type="paragraph" w:styleId="Heading3">
    <w:name w:val="Heading 3"/>
    <w:basedOn w:val="Normal"/>
    <w:next w:val="Normal"/>
    <w:qFormat/>
    <w:rPr>
      <w:b/>
      <w:bCs/>
      <w:color w:val="000000"/>
      <w:sz w:val="5.64mm"/>
      <w:szCs w:val="5.64mm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读写客</dc:creator>
  <dc:description>读写客导出文档</dc:description>
  <cp:lastModifiedBy>Un-named</cp:lastModifiedBy>
  <cp:revision>1</cp:revision>
  <dcterms:created xsi:type="dcterms:W3CDTF">2025-12-23T12:57:00.461Z</dcterms:created>
  <dcterms:modified xsi:type="dcterms:W3CDTF">2025-12-23T12:57:00.461Z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